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食品相关产品“提质量、防风险、保安全”专项行动数据统计表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4480" w:firstLineChars="160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left"/>
        <w:textAlignment w:val="auto"/>
        <w:outlineLvl w:val="9"/>
        <w:rPr>
          <w:rFonts w:hint="default" w:ascii="宋体" w:hAnsi="宋体" w:eastAsia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报送单位：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                联系人：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                联系电话：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</w:t>
      </w:r>
    </w:p>
    <w:tbl>
      <w:tblPr>
        <w:tblW w:w="15270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799"/>
        <w:gridCol w:w="1072"/>
        <w:gridCol w:w="1155"/>
        <w:gridCol w:w="982"/>
        <w:gridCol w:w="938"/>
        <w:gridCol w:w="885"/>
        <w:gridCol w:w="1138"/>
        <w:gridCol w:w="1157"/>
        <w:gridCol w:w="1057"/>
        <w:gridCol w:w="960"/>
        <w:gridCol w:w="825"/>
        <w:gridCol w:w="795"/>
        <w:gridCol w:w="1050"/>
        <w:gridCol w:w="935"/>
        <w:gridCol w:w="736"/>
      </w:tblGrid>
      <w:t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序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号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产品类别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检查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企业数（家）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出动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执法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人次数（人次）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发现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问题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企业数（家）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立案查处（起）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移送案件（起）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罚没款（万元）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抽查产品名称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抽检企业数（家）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符合企业数（家）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检验批次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符合批次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不符合批次发现率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帮扶企业家数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rPr>
          <w:trHeight w:val="386" w:hRule="atLeast"/>
        </w:trPr>
        <w:tc>
          <w:tcPr>
            <w:tcW w:w="786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82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57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36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c>
          <w:tcPr>
            <w:tcW w:w="786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82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57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36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rPr>
          <w:trHeight w:val="458" w:hRule="atLeast"/>
        </w:trPr>
        <w:tc>
          <w:tcPr>
            <w:tcW w:w="786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82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57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36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c>
          <w:tcPr>
            <w:tcW w:w="786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82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57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36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c>
          <w:tcPr>
            <w:tcW w:w="786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82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57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36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c>
          <w:tcPr>
            <w:tcW w:w="786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82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57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36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c>
          <w:tcPr>
            <w:tcW w:w="786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799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72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82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38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57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35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36" w:type="dxa"/>
            <w:vAlign w:val="top"/>
          </w:tcPr>
          <w:p>
            <w:pPr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color w:val="auto"/>
          <w:sz w:val="28"/>
          <w:szCs w:val="28"/>
          <w:u w:val="none"/>
          <w:lang w:val="en-US" w:eastAsia="zh-CN"/>
        </w:rPr>
        <w:sectPr>
          <w:pgSz w:w="16838" w:h="11906" w:orient="landscape"/>
          <w:pgMar w:top="1633" w:right="1020" w:bottom="1633" w:left="1020" w:header="851" w:footer="992" w:gutter="0"/>
          <w:paperSrc w:first="0" w:oth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numberInDash"/>
          <w:cols w:space="720" w:num="1"/>
          <w:docGrid w:type="lines" w:linePitch="312"/>
        </w:sectPr>
      </w:pPr>
    </w:p>
    <w:p>
      <w:pPr>
        <w:spacing w:line="560" w:lineRule="exact"/>
        <w:ind w:right="210" w:rightChars="100"/>
        <w:rPr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line id="直线 1025" o:spid="_x0000_s1026" style="position:absolute;left:0;margin-left:1.15pt;margin-top:25pt;height:0.05pt;width:436.5pt;rotation:0f;z-index:251658240;" o:ole="f" fillcolor="#FFFFFF" filled="f" o:preferrelative="t" stroked="t" coordsize="21600,21600">
            <v:fill on="f" color2="#FFFFFF" focus="0%"/>
            <v:stroke weight="1.25pt" color="#FFFFFF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bookmarkStart w:id="0" w:name="_GoBack"/>
      <w:bookmarkEnd w:id="0"/>
    </w:p>
    <w:sectPr>
      <w:pgSz w:w="11906" w:h="16838"/>
      <w:pgMar w:top="2098" w:right="1531" w:bottom="1298" w:left="1531" w:header="851" w:footer="1587" w:gutter="0"/>
      <w:paperSrc w:first="0" w:oth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720" w:num="1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E4002EFF" w:usb1="C000247B" w:usb2="00000009" w:usb3="00000000" w:csb0="000001F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inherit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 C Schbk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舒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Noto Sans CJK SC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AR PL UKai CN">
    <w:altName w:val="宋体"/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3" w:usb1="080E0000" w:usb2="00000010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ourier">
    <w:altName w:val="Courier New"/>
    <w:panose1 w:val="020005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2"/>
    <w:uiPriority w:val="0"/>
    <w:pPr>
      <w:ind w:firstLine="420" w:firstLineChars="200"/>
    </w:pPr>
    <w:rPr>
      <w:szCs w:val="22"/>
    </w:rPr>
  </w:style>
  <w:style w:type="paragraph" w:styleId="6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8">
    <w:name w:val="Title"/>
    <w:basedOn w:val="1"/>
    <w:next w:val="1"/>
    <w:qFormat/>
    <w:uiPriority w:val="0"/>
    <w:pPr>
      <w:spacing w:before="240" w:after="60" w:line="640" w:lineRule="exact"/>
      <w:jc w:val="center"/>
      <w:outlineLvl w:val="0"/>
    </w:pPr>
    <w:rPr>
      <w:rFonts w:ascii="Cambria" w:hAnsi="Cambria" w:eastAsia="方正小标宋简体"/>
      <w:sz w:val="44"/>
      <w:szCs w:val="44"/>
    </w:rPr>
  </w:style>
  <w:style w:type="character" w:styleId="10">
    <w:name w:val="page number"/>
    <w:basedOn w:val="9"/>
    <w:uiPriority w:val="0"/>
    <w:rPr/>
  </w:style>
  <w:style w:type="character" w:styleId="11">
    <w:name w:val="Hyperlink"/>
    <w:basedOn w:val="9"/>
    <w:unhideWhenUsed/>
    <w:uiPriority w:val="99"/>
    <w:rPr>
      <w:color w:val="0563C1"/>
      <w:u w:val="single"/>
    </w:rPr>
  </w:style>
  <w:style w:type="paragraph" w:customStyle="1" w:styleId="12">
    <w:name w:val="正文文本 (3)"/>
    <w:basedOn w:val="1"/>
    <w:qFormat/>
    <w:uiPriority w:val="0"/>
    <w:pPr>
      <w:widowControl w:val="0"/>
      <w:shd w:val="clear" w:color="auto" w:fill="FFFFFF"/>
      <w:spacing w:line="590" w:lineRule="exact"/>
      <w:ind w:firstLine="66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13">
    <w:name w:val="其他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4">
    <w:name w:val="正文文本1"/>
    <w:basedOn w:val="1"/>
    <w:qFormat/>
    <w:uiPriority w:val="0"/>
    <w:pPr>
      <w:widowControl w:val="0"/>
      <w:shd w:val="clear" w:color="auto" w:fill="FFFFFF"/>
      <w:spacing w:line="391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5">
    <w:name w:val="Body Text First Indent1"/>
    <w:basedOn w:val="6"/>
    <w:qFormat/>
    <w:uiPriority w:val="99"/>
    <w:pPr>
      <w:pBdr>
        <w:bottom w:val="none" w:color="auto" w:sz="0" w:space="0"/>
      </w:pBdr>
      <w:snapToGrid/>
      <w:spacing w:after="120"/>
      <w:ind w:firstLine="420" w:firstLineChars="100"/>
      <w:jc w:val="both"/>
    </w:pPr>
    <w:rPr>
      <w:rFonts w:ascii="Calibri" w:hAnsi="Calibri" w:eastAsia="宋体" w:cs="Calibri"/>
      <w:sz w:val="21"/>
      <w:szCs w:val="21"/>
    </w:rPr>
  </w:style>
  <w:style w:type="paragraph" w:customStyle="1" w:styleId="16">
    <w:name w:val="列出段落2"/>
    <w:basedOn w:val="1"/>
    <w:qFormat/>
    <w:uiPriority w:val="0"/>
    <w:pPr>
      <w:ind w:firstLine="420" w:firstLineChars="200"/>
    </w:pPr>
    <w:rPr>
      <w:rFonts w:eastAsia="仿宋_GB2312"/>
      <w:sz w:val="32"/>
      <w:szCs w:val="32"/>
    </w:rPr>
  </w:style>
  <w:style w:type="character" w:customStyle="1" w:styleId="17">
    <w:name w:val="页眉 Char Char"/>
    <w:basedOn w:val="9"/>
    <w:link w:val="6"/>
    <w:uiPriority w:val="0"/>
    <w:rPr>
      <w:kern w:val="2"/>
      <w:sz w:val="18"/>
      <w:szCs w:val="18"/>
    </w:rPr>
  </w:style>
  <w:style w:type="character" w:customStyle="1" w:styleId="18">
    <w:name w:val="页脚 Char Char"/>
    <w:basedOn w:val="9"/>
    <w:link w:val="4"/>
    <w:uiPriority w:val="0"/>
    <w:rPr>
      <w:kern w:val="2"/>
      <w:sz w:val="18"/>
      <w:szCs w:val="18"/>
    </w:rPr>
  </w:style>
  <w:style w:type="character" w:customStyle="1" w:styleId="19">
    <w:name w:val="font4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21"/>
    <w:basedOn w:val="9"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21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376</Words>
  <Characters>2145</Characters>
  <Lines>17</Lines>
  <Paragraphs>5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2021-01-25T02:00:00Z</dcterms:created>
  <dc:creator>Administrator</dc:creator>
  <cp:lastModifiedBy>Administrator</cp:lastModifiedBy>
  <cp:lastPrinted>2021-03-09T01:27:00Z</cp:lastPrinted>
  <dcterms:modified xsi:type="dcterms:W3CDTF">2021-12-30T08:43:19Z</dcterms:modified>
  <dc:title>焦市监〔2021〕21号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