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0"/>
          <w:szCs w:val="40"/>
          <w:lang w:val="en-US" w:eastAsia="zh-CN"/>
        </w:rPr>
      </w:pPr>
      <w:r>
        <w:rPr>
          <w:rFonts w:hint="eastAsia" w:ascii="黑体" w:hAnsi="黑体" w:eastAsia="黑体" w:cs="黑体"/>
          <w:sz w:val="40"/>
          <w:szCs w:val="40"/>
          <w:lang w:val="en-US" w:eastAsia="zh-CN"/>
        </w:rPr>
        <w:t>《焦作市知识产权人才“十四五”规划（征求意见稿）》的起草说明</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00"/>
        <w:textAlignment w:val="auto"/>
        <w:rPr>
          <w:rFonts w:hint="eastAsia" w:ascii="黑体" w:hAnsi="黑体" w:eastAsia="黑体" w:cs="黑体"/>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为</w:t>
      </w:r>
      <w:r>
        <w:rPr>
          <w:rFonts w:hint="eastAsia" w:ascii="仿宋" w:hAnsi="仿宋" w:eastAsia="仿宋" w:cs="仿宋"/>
          <w:sz w:val="32"/>
          <w:szCs w:val="32"/>
          <w:lang w:val="en-US" w:eastAsia="zh-CN"/>
        </w:rPr>
        <w:t>完善焦作市</w:t>
      </w:r>
      <w:r>
        <w:rPr>
          <w:rFonts w:hint="eastAsia" w:ascii="仿宋" w:hAnsi="仿宋" w:eastAsia="仿宋" w:cs="仿宋"/>
          <w:sz w:val="32"/>
          <w:szCs w:val="32"/>
        </w:rPr>
        <w:t>知识产权人才</w:t>
      </w:r>
      <w:r>
        <w:rPr>
          <w:rFonts w:hint="eastAsia" w:ascii="仿宋" w:hAnsi="仿宋" w:eastAsia="仿宋" w:cs="仿宋"/>
          <w:sz w:val="32"/>
          <w:szCs w:val="32"/>
          <w:lang w:val="en-US" w:eastAsia="zh-CN"/>
        </w:rPr>
        <w:t>培育体系</w:t>
      </w:r>
      <w:r>
        <w:rPr>
          <w:rFonts w:hint="eastAsia" w:ascii="仿宋" w:hAnsi="仿宋" w:eastAsia="仿宋" w:cs="仿宋"/>
          <w:sz w:val="32"/>
          <w:szCs w:val="32"/>
        </w:rPr>
        <w:t>，</w:t>
      </w:r>
      <w:r>
        <w:rPr>
          <w:rFonts w:hint="eastAsia" w:ascii="仿宋" w:hAnsi="仿宋" w:eastAsia="仿宋" w:cs="仿宋"/>
          <w:sz w:val="32"/>
          <w:szCs w:val="32"/>
          <w:lang w:val="en-US" w:eastAsia="zh-CN"/>
        </w:rPr>
        <w:t>推进知识产权人才队伍建设，激发焦作地区创新活力，为“十四五”期间焦作市经济高质量发展提供人才支撑，焦作市市场监督管理局起草了《知识产权人才“十四五”规划（征求意见稿）》（以下简称《人才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一、起草背景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人才是衡量一个地区综合实力的重要指标，人才是实现高质量发展、赢得未来主动权的战略资源。知识产权人才是发展知识产权事业的第一资源，是知识产权高质量发展的先决条件，是知识产权强市建设的战略支撑。在之前焦作营商环境考核过程中发现焦作市知识产权工作存在着“知识产权人才培养体系不够完善”的问题，虽然在实际工作中已有推进知识产权人才培养工作的相关实践，但尚未制定系统性的知识产权领域的各项人才培养政策。因此，十四五期间，要健全知识产权人才培养机制，建立涵盖知识产权管理人才、服务人才、技术人才、保护人才、运用人才等多类型的人才培养体系，全面保障知识产权人才需求，提升人才整体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二、起草依据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2021年12月31日，国家知识产权局出台了《国家知识产权人才“十四五”规划》（国知发人字〔2021〕38号），明确积极贯彻习近平总书记关于重视知识产权人才队伍建设的重要指示精神，持续保障知识产权人才供给，创新知识产权人才发展政策。坚持党对人才工作的全面领导，营造识才爱才敬才用才的环境，聚天下英才而用之，全方位培养用好人才，全面完善知识产权人才培养、评价和成长体系，打通知识产权人才工作全链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2022年1月28日，河南省发布《全省知识产权创造保护运用“十四五”规划》（豫知〔2022〕4号），将“完善知识产权人才能力培养”作为重点工作之一，要培育一支规模大、结构优、素质高、复合型的知识产权人才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color w:val="auto"/>
          <w:sz w:val="32"/>
          <w:szCs w:val="32"/>
          <w:lang w:val="en-US" w:eastAsia="zh-CN"/>
        </w:rPr>
        <w:t>三、起草过程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针对人才培养工作开展调研，对国家局、省局及国内先进地市近年来出台的关于人才培养计划的相关文件进行收集整理，结合我市实际进行详细研究，于2022年10月底完成了该文件的初稿，经过征求市局相关科室的意见，不断对</w:t>
      </w:r>
      <w:r>
        <w:rPr>
          <w:rFonts w:hint="eastAsia" w:ascii="仿宋" w:hAnsi="仿宋" w:eastAsia="仿宋" w:cs="仿宋"/>
          <w:sz w:val="32"/>
          <w:szCs w:val="32"/>
          <w:lang w:val="en-US" w:eastAsia="zh-CN"/>
        </w:rPr>
        <w:t>《人才规划》进行修订完善</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确立指导思想。以习近平新时代中国特色社会主义思想为指导，坚持稳中求进工作总基调，立足新发展阶段，贯彻新发展理念，构建新发展格局，以推动高质量发展为主题，持续保障知识产权人才供给，创新知识产权人才发展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明确目标任务。到2025年，建成高质量发展的知识产权专家库，培训100名企事业单位知识产权管理人才，培育20名专利代理师，培养30名初中级知识产权师，引进30名知识产权高端服务人才。全市知识产权人才总量突破千人，建成一支数量充足、结构优化、布局合理、素质较高，能够基本满足焦作市经济社会发展和知识产权事业需要的知识产权人才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3.采取的工作举措。</w:t>
      </w:r>
      <w:r>
        <w:rPr>
          <w:rFonts w:hint="eastAsia" w:ascii="仿宋" w:hAnsi="仿宋" w:eastAsia="仿宋" w:cs="仿宋"/>
          <w:sz w:val="32"/>
          <w:szCs w:val="32"/>
          <w:lang w:val="en-US" w:eastAsia="zh-CN"/>
        </w:rPr>
        <w:t>加强知识产权高层次人才培养，扩大知识产权实用人才培育范围，加大知识产权高端人才引进力度，突出知识产权服务业人才培养，建立知识产权人才专家库和使用平台。</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关于保障措施。加强组织领导，完善工作机制，细化工作目标，明确工作责任；加大资源投入，从人力、财力和政策等方面全面加强对人才工作的支持；营造良好环境，促进知识产权的创造、运用、管理、服务和保护规范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MDQ1M2MyNzY1MjljN2VjYzgwZmFmNmZkZTI4MjcifQ=="/>
  </w:docVars>
  <w:rsids>
    <w:rsidRoot w:val="6690374C"/>
    <w:rsid w:val="03930D22"/>
    <w:rsid w:val="06BA455D"/>
    <w:rsid w:val="06C278B5"/>
    <w:rsid w:val="094743B8"/>
    <w:rsid w:val="0D2546FA"/>
    <w:rsid w:val="0D417786"/>
    <w:rsid w:val="0F6E05DA"/>
    <w:rsid w:val="1B446693"/>
    <w:rsid w:val="1B6625A1"/>
    <w:rsid w:val="1FF227DB"/>
    <w:rsid w:val="2369111C"/>
    <w:rsid w:val="252E780F"/>
    <w:rsid w:val="267F67D1"/>
    <w:rsid w:val="2A9C3C7F"/>
    <w:rsid w:val="2D0975F8"/>
    <w:rsid w:val="33E81E5A"/>
    <w:rsid w:val="343D03F7"/>
    <w:rsid w:val="38AA46FC"/>
    <w:rsid w:val="3EA03A5D"/>
    <w:rsid w:val="3EF06066"/>
    <w:rsid w:val="3F520ACF"/>
    <w:rsid w:val="41E023C2"/>
    <w:rsid w:val="41EC0D67"/>
    <w:rsid w:val="46E91D19"/>
    <w:rsid w:val="50D77086"/>
    <w:rsid w:val="513E2C61"/>
    <w:rsid w:val="519B17CF"/>
    <w:rsid w:val="520D7203"/>
    <w:rsid w:val="5AEE56F8"/>
    <w:rsid w:val="5C4F0418"/>
    <w:rsid w:val="5E2F0BBB"/>
    <w:rsid w:val="60EC26DA"/>
    <w:rsid w:val="61C6117D"/>
    <w:rsid w:val="65F16C53"/>
    <w:rsid w:val="6690374C"/>
    <w:rsid w:val="74CE4179"/>
    <w:rsid w:val="7501454E"/>
    <w:rsid w:val="7C30452F"/>
    <w:rsid w:val="7D897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851</Words>
  <Characters>871</Characters>
  <Lines>0</Lines>
  <Paragraphs>0</Paragraphs>
  <TotalTime>1</TotalTime>
  <ScaleCrop>false</ScaleCrop>
  <LinksUpToDate>false</LinksUpToDate>
  <CharactersWithSpaces>871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2022-11-10T08:23:00Z</dcterms:created>
  <dc:creator>张亚南项目咨询服务</dc:creator>
  <cp:lastModifiedBy>张亚南项目咨询服务</cp:lastModifiedBy>
  <dcterms:modified xsi:type="dcterms:W3CDTF">2022-11-11T03:09:46Z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75262EF7640D46A28982ABF5DB921BCB</vt:lpwstr>
  </property>
</Properties>
</file>