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仿宋" w:hAnsi="仿宋" w:eastAsia="仿宋" w:cs="仿宋"/>
          <w:b/>
          <w:bCs w:val="0"/>
          <w:color w:val="000000"/>
          <w:sz w:val="24"/>
          <w:szCs w:val="24"/>
          <w:highlight w:val="none"/>
        </w:rPr>
      </w:pPr>
      <w:r>
        <w:rPr>
          <w:rFonts w:hint="eastAsia" w:ascii="仿宋" w:hAnsi="仿宋" w:eastAsia="仿宋" w:cs="仿宋"/>
          <w:b/>
          <w:bCs w:val="0"/>
          <w:color w:val="000000"/>
          <w:sz w:val="24"/>
          <w:szCs w:val="24"/>
          <w:highlight w:val="none"/>
        </w:rPr>
        <w:t>卫生纸产品质量监督抽查实施细则</w:t>
      </w:r>
    </w:p>
    <w:p>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本细则适用市场监督管理局组织的卫生纸产品质量监督抽查。本细则规定了此产品的抽样方法、检验依据、检验项目、检验方法、判定原则等。</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以随机抽样方式在被抽样生产者、销售者的待销产品中抽取。</w:t>
      </w:r>
    </w:p>
    <w:p>
      <w:pPr>
        <w:keepNext w:val="0"/>
        <w:keepLines w:val="0"/>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仿宋" w:hAnsi="仿宋" w:eastAsia="仿宋" w:cs="仿宋"/>
          <w:color w:val="000000"/>
          <w:spacing w:val="-6"/>
          <w:sz w:val="24"/>
          <w:szCs w:val="24"/>
          <w:highlight w:val="none"/>
        </w:rPr>
      </w:pPr>
      <w:r>
        <w:rPr>
          <w:rFonts w:hint="eastAsia" w:ascii="仿宋" w:hAnsi="仿宋" w:eastAsia="仿宋" w:cs="仿宋"/>
          <w:color w:val="000000"/>
          <w:sz w:val="24"/>
          <w:szCs w:val="24"/>
          <w:highlight w:val="none"/>
        </w:rPr>
        <w:t>随</w:t>
      </w:r>
      <w:r>
        <w:rPr>
          <w:rFonts w:hint="eastAsia" w:ascii="仿宋" w:hAnsi="仿宋" w:eastAsia="仿宋" w:cs="仿宋"/>
          <w:color w:val="000000"/>
          <w:spacing w:val="-6"/>
          <w:sz w:val="24"/>
          <w:szCs w:val="24"/>
          <w:highlight w:val="none"/>
        </w:rPr>
        <w:t>机数一般可使用随机数表、随机数骰子或扑克牌等方法产生。</w:t>
      </w:r>
    </w:p>
    <w:p>
      <w:pPr>
        <w:adjustRightInd w:val="0"/>
        <w:snapToGrid w:val="0"/>
        <w:spacing w:before="156" w:beforeLines="50" w:line="560" w:lineRule="exact"/>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表1 样品抽取数量</w:t>
      </w:r>
    </w:p>
    <w:tbl>
      <w:tblPr>
        <w:tblStyle w:val="9"/>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843"/>
        <w:gridCol w:w="1842"/>
        <w:gridCol w:w="2366"/>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序号</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产品种类</w:t>
            </w:r>
          </w:p>
        </w:tc>
        <w:tc>
          <w:tcPr>
            <w:tcW w:w="184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抽样数量（提）</w:t>
            </w:r>
          </w:p>
        </w:tc>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检验样品数量（提）</w:t>
            </w:r>
          </w:p>
        </w:tc>
        <w:tc>
          <w:tcPr>
            <w:tcW w:w="217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备用样品数量（提）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卫生纸</w:t>
            </w:r>
          </w:p>
        </w:tc>
        <w:tc>
          <w:tcPr>
            <w:tcW w:w="184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16</w:t>
            </w:r>
          </w:p>
        </w:tc>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8</w:t>
            </w:r>
          </w:p>
        </w:tc>
        <w:tc>
          <w:tcPr>
            <w:tcW w:w="217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3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本色生活用纸</w:t>
            </w:r>
          </w:p>
        </w:tc>
        <w:tc>
          <w:tcPr>
            <w:tcW w:w="184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16</w:t>
            </w:r>
          </w:p>
        </w:tc>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8</w:t>
            </w:r>
          </w:p>
        </w:tc>
        <w:tc>
          <w:tcPr>
            <w:tcW w:w="217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8</w:t>
            </w:r>
          </w:p>
        </w:tc>
      </w:tr>
    </w:tbl>
    <w:p>
      <w:pPr>
        <w:adjustRightInd w:val="0"/>
        <w:snapToGrid w:val="0"/>
        <w:spacing w:before="156" w:beforeLines="50" w:line="560" w:lineRule="exact"/>
        <w:ind w:firstLine="480" w:firstLineChars="200"/>
        <w:rPr>
          <w:rFonts w:hint="eastAsia" w:ascii="仿宋" w:hAnsi="仿宋" w:eastAsia="仿宋" w:cs="仿宋"/>
          <w:b/>
          <w:color w:val="000000"/>
          <w:sz w:val="24"/>
          <w:szCs w:val="24"/>
          <w:highlight w:val="none"/>
        </w:rPr>
      </w:pPr>
      <w:r>
        <w:rPr>
          <w:rFonts w:hint="eastAsia" w:ascii="仿宋" w:hAnsi="仿宋" w:eastAsia="仿宋" w:cs="仿宋"/>
          <w:b w:val="0"/>
          <w:bCs/>
          <w:color w:val="000000"/>
          <w:sz w:val="24"/>
          <w:szCs w:val="24"/>
          <w:highlight w:val="none"/>
        </w:rPr>
        <w:t xml:space="preserve">2 检验依据  </w:t>
      </w:r>
      <w:r>
        <w:rPr>
          <w:rFonts w:hint="eastAsia" w:ascii="仿宋" w:hAnsi="仿宋" w:eastAsia="仿宋" w:cs="仿宋"/>
          <w:b/>
          <w:color w:val="000000"/>
          <w:sz w:val="24"/>
          <w:szCs w:val="24"/>
          <w:highlight w:val="none"/>
        </w:rPr>
        <w:t xml:space="preserve"> </w:t>
      </w:r>
    </w:p>
    <w:p>
      <w:pPr>
        <w:adjustRightInd w:val="0"/>
        <w:snapToGrid w:val="0"/>
        <w:spacing w:before="156" w:beforeLines="50" w:line="560" w:lineRule="exact"/>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表2  卫生纸（GB/T 20810-2018）</w:t>
      </w:r>
    </w:p>
    <w:tbl>
      <w:tblPr>
        <w:tblStyle w:val="9"/>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13"/>
        <w:gridCol w:w="3940"/>
        <w:gridCol w:w="3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blHeader/>
          <w:jc w:val="center"/>
        </w:trPr>
        <w:tc>
          <w:tcPr>
            <w:tcW w:w="487" w:type="pct"/>
            <w:noWrap w:val="0"/>
            <w:vAlign w:val="center"/>
          </w:tcPr>
          <w:p>
            <w:pPr>
              <w:pStyle w:val="7"/>
              <w:adjustRightInd w:val="0"/>
              <w:snapToGrid w:val="0"/>
              <w:jc w:val="center"/>
              <w:rPr>
                <w:rFonts w:hint="eastAsia" w:ascii="仿宋" w:hAnsi="仿宋" w:eastAsia="仿宋" w:cs="仿宋"/>
                <w:color w:val="000000"/>
                <w:kern w:val="2"/>
                <w:sz w:val="24"/>
                <w:szCs w:val="24"/>
                <w:highlight w:val="none"/>
                <w:lang w:val="en-US" w:eastAsia="zh-CN"/>
              </w:rPr>
            </w:pPr>
            <w:r>
              <w:rPr>
                <w:rFonts w:hint="eastAsia" w:ascii="仿宋" w:hAnsi="仿宋" w:eastAsia="仿宋" w:cs="仿宋"/>
                <w:color w:val="000000"/>
                <w:kern w:val="2"/>
                <w:sz w:val="24"/>
                <w:szCs w:val="24"/>
                <w:highlight w:val="none"/>
                <w:lang w:val="en-US" w:eastAsia="zh-CN"/>
              </w:rPr>
              <w:t>序号</w:t>
            </w:r>
          </w:p>
        </w:tc>
        <w:tc>
          <w:tcPr>
            <w:tcW w:w="2360" w:type="pct"/>
            <w:noWrap w:val="0"/>
            <w:vAlign w:val="center"/>
          </w:tcPr>
          <w:p>
            <w:pPr>
              <w:pStyle w:val="7"/>
              <w:adjustRightInd w:val="0"/>
              <w:snapToGrid w:val="0"/>
              <w:jc w:val="center"/>
              <w:rPr>
                <w:rFonts w:hint="eastAsia" w:ascii="仿宋" w:hAnsi="仿宋" w:eastAsia="仿宋" w:cs="仿宋"/>
                <w:color w:val="000000"/>
                <w:kern w:val="2"/>
                <w:sz w:val="24"/>
                <w:szCs w:val="24"/>
                <w:highlight w:val="none"/>
                <w:lang w:val="en-US" w:eastAsia="zh-CN"/>
              </w:rPr>
            </w:pPr>
            <w:r>
              <w:rPr>
                <w:rFonts w:hint="eastAsia" w:ascii="仿宋" w:hAnsi="仿宋" w:eastAsia="仿宋" w:cs="仿宋"/>
                <w:color w:val="000000"/>
                <w:kern w:val="2"/>
                <w:sz w:val="24"/>
                <w:szCs w:val="24"/>
                <w:highlight w:val="none"/>
                <w:lang w:val="en-US" w:eastAsia="zh-CN"/>
              </w:rPr>
              <w:t>检验项目</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pStyle w:val="11"/>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细菌菌落总数</w:t>
            </w:r>
          </w:p>
        </w:tc>
        <w:tc>
          <w:tcPr>
            <w:tcW w:w="2153" w:type="pct"/>
            <w:noWrap w:val="0"/>
            <w:vAlign w:val="center"/>
          </w:tcPr>
          <w:p>
            <w:pPr>
              <w:pStyle w:val="12"/>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20810-2018中附录C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2153" w:type="pct"/>
            <w:noWrap w:val="0"/>
            <w:vAlign w:val="center"/>
          </w:tcPr>
          <w:p>
            <w:pPr>
              <w:pStyle w:val="12"/>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20810-2018中附录C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金黄色葡萄球菌</w:t>
            </w:r>
          </w:p>
        </w:tc>
        <w:tc>
          <w:tcPr>
            <w:tcW w:w="2153" w:type="pct"/>
            <w:noWrap w:val="0"/>
            <w:vAlign w:val="center"/>
          </w:tcPr>
          <w:p>
            <w:pPr>
              <w:pStyle w:val="12"/>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20810-2018中附录C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溶血性链球菌</w:t>
            </w:r>
          </w:p>
        </w:tc>
        <w:tc>
          <w:tcPr>
            <w:tcW w:w="2153" w:type="pct"/>
            <w:noWrap w:val="0"/>
            <w:vAlign w:val="center"/>
          </w:tcPr>
          <w:p>
            <w:pPr>
              <w:pStyle w:val="12"/>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20810-2018中附录C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横向吸液高度</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461.1-2002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抗张指数</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24328.3-2009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灰分</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742-2018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重金属（铅、砷）</w:t>
            </w:r>
          </w:p>
        </w:tc>
        <w:tc>
          <w:tcPr>
            <w:tcW w:w="2153" w:type="pct"/>
            <w:noWrap w:val="0"/>
            <w:vAlign w:val="center"/>
          </w:tcPr>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24991-2010</w:t>
            </w: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24992-2010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柔软度</w:t>
            </w:r>
          </w:p>
        </w:tc>
        <w:tc>
          <w:tcPr>
            <w:tcW w:w="2153" w:type="pct"/>
            <w:noWrap w:val="0"/>
            <w:vAlign w:val="center"/>
          </w:tcPr>
          <w:p>
            <w:pPr>
              <w:pStyle w:val="12"/>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8942-2016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尘埃度</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1541-2013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可迁移性荧光物质</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20810-2018中6.7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2360" w:type="pct"/>
            <w:noWrap w:val="0"/>
            <w:vAlign w:val="center"/>
          </w:tcPr>
          <w:p>
            <w:pPr>
              <w:adjustRightInd w:val="0"/>
              <w:snapToGrid w:val="0"/>
              <w:ind w:firstLine="1200" w:firstLineChars="500"/>
              <w:rPr>
                <w:rFonts w:hint="eastAsia" w:ascii="仿宋" w:hAnsi="仿宋" w:eastAsia="仿宋" w:cs="仿宋"/>
                <w:sz w:val="24"/>
                <w:szCs w:val="24"/>
                <w:highlight w:val="none"/>
              </w:rPr>
            </w:pPr>
            <w:r>
              <w:rPr>
                <w:rFonts w:hint="eastAsia" w:ascii="仿宋" w:hAnsi="仿宋" w:eastAsia="仿宋" w:cs="仿宋"/>
                <w:sz w:val="24"/>
                <w:szCs w:val="24"/>
                <w:highlight w:val="none"/>
              </w:rPr>
              <w:t>球形耐破度</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24328.7-2009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D65亮度</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7974-2013</w:t>
            </w:r>
          </w:p>
        </w:tc>
      </w:tr>
    </w:tbl>
    <w:p>
      <w:pPr>
        <w:pStyle w:val="8"/>
        <w:widowControl w:val="0"/>
        <w:adjustRightInd w:val="0"/>
        <w:snapToGrid w:val="0"/>
        <w:spacing w:before="156" w:beforeLines="50" w:beforeAutospacing="0" w:after="156" w:afterLines="50" w:afterAutospacing="0" w:line="560" w:lineRule="exact"/>
        <w:contextualSpacing/>
        <w:jc w:val="center"/>
        <w:rPr>
          <w:rFonts w:hint="eastAsia" w:ascii="仿宋" w:hAnsi="仿宋" w:eastAsia="仿宋" w:cs="仿宋"/>
          <w:b/>
          <w:kern w:val="2"/>
          <w:sz w:val="24"/>
          <w:szCs w:val="24"/>
          <w:highlight w:val="none"/>
        </w:rPr>
      </w:pPr>
      <w:r>
        <w:rPr>
          <w:rFonts w:hint="eastAsia" w:ascii="仿宋" w:hAnsi="仿宋" w:eastAsia="仿宋" w:cs="仿宋"/>
          <w:b/>
          <w:kern w:val="2"/>
          <w:sz w:val="24"/>
          <w:szCs w:val="24"/>
          <w:highlight w:val="none"/>
        </w:rPr>
        <w:t>表3本色卫生纸（QB/T 4509-2013）</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14"/>
        <w:gridCol w:w="3945"/>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487" w:type="pct"/>
            <w:noWrap w:val="0"/>
            <w:vAlign w:val="center"/>
          </w:tcPr>
          <w:p>
            <w:pPr>
              <w:pStyle w:val="7"/>
              <w:adjustRightInd w:val="0"/>
              <w:snapToGrid w:val="0"/>
              <w:jc w:val="center"/>
              <w:rPr>
                <w:rFonts w:hint="eastAsia" w:ascii="仿宋" w:hAnsi="仿宋" w:eastAsia="仿宋" w:cs="仿宋"/>
                <w:color w:val="000000"/>
                <w:kern w:val="2"/>
                <w:sz w:val="24"/>
                <w:szCs w:val="24"/>
                <w:highlight w:val="none"/>
                <w:lang w:val="en-US" w:eastAsia="zh-CN"/>
              </w:rPr>
            </w:pPr>
            <w:r>
              <w:rPr>
                <w:rFonts w:hint="eastAsia" w:ascii="仿宋" w:hAnsi="仿宋" w:eastAsia="仿宋" w:cs="仿宋"/>
                <w:color w:val="000000"/>
                <w:kern w:val="2"/>
                <w:sz w:val="24"/>
                <w:szCs w:val="24"/>
                <w:highlight w:val="none"/>
                <w:lang w:val="en-US" w:eastAsia="zh-CN"/>
              </w:rPr>
              <w:t>序号</w:t>
            </w:r>
          </w:p>
        </w:tc>
        <w:tc>
          <w:tcPr>
            <w:tcW w:w="2360" w:type="pct"/>
            <w:noWrap w:val="0"/>
            <w:vAlign w:val="center"/>
          </w:tcPr>
          <w:p>
            <w:pPr>
              <w:pStyle w:val="7"/>
              <w:adjustRightInd w:val="0"/>
              <w:snapToGrid w:val="0"/>
              <w:jc w:val="center"/>
              <w:rPr>
                <w:rFonts w:hint="eastAsia" w:ascii="仿宋" w:hAnsi="仿宋" w:eastAsia="仿宋" w:cs="仿宋"/>
                <w:color w:val="000000"/>
                <w:kern w:val="2"/>
                <w:sz w:val="24"/>
                <w:szCs w:val="24"/>
                <w:highlight w:val="none"/>
                <w:lang w:val="en-US" w:eastAsia="zh-CN"/>
              </w:rPr>
            </w:pPr>
            <w:r>
              <w:rPr>
                <w:rFonts w:hint="eastAsia" w:ascii="仿宋" w:hAnsi="仿宋" w:eastAsia="仿宋" w:cs="仿宋"/>
                <w:color w:val="000000"/>
                <w:kern w:val="2"/>
                <w:sz w:val="24"/>
                <w:szCs w:val="24"/>
                <w:highlight w:val="none"/>
                <w:lang w:val="en-US" w:eastAsia="zh-CN"/>
              </w:rPr>
              <w:t>检验项目</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细菌菌落总数</w:t>
            </w:r>
          </w:p>
        </w:tc>
        <w:tc>
          <w:tcPr>
            <w:tcW w:w="3880" w:type="dxa"/>
            <w:noWrap w:val="0"/>
            <w:vAlign w:val="center"/>
          </w:tcPr>
          <w:p>
            <w:pPr>
              <w:pStyle w:val="12"/>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20810-2018中附录C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3880" w:type="dxa"/>
            <w:noWrap w:val="0"/>
            <w:vAlign w:val="center"/>
          </w:tcPr>
          <w:p>
            <w:pPr>
              <w:pStyle w:val="12"/>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20810-2018中附录C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金黄色葡萄球菌</w:t>
            </w:r>
          </w:p>
        </w:tc>
        <w:tc>
          <w:tcPr>
            <w:tcW w:w="3880" w:type="dxa"/>
            <w:noWrap w:val="0"/>
            <w:vAlign w:val="center"/>
          </w:tcPr>
          <w:p>
            <w:pPr>
              <w:pStyle w:val="12"/>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20810-2018中附录C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溶血性链球菌</w:t>
            </w:r>
          </w:p>
        </w:tc>
        <w:tc>
          <w:tcPr>
            <w:tcW w:w="3880" w:type="dxa"/>
            <w:noWrap w:val="0"/>
            <w:vAlign w:val="center"/>
          </w:tcPr>
          <w:p>
            <w:pPr>
              <w:pStyle w:val="12"/>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20810-2018中附录C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荧光性物质</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4509-2013中6.4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灰分</w:t>
            </w:r>
          </w:p>
        </w:tc>
        <w:tc>
          <w:tcPr>
            <w:tcW w:w="2153" w:type="pct"/>
            <w:noWrap w:val="0"/>
            <w:vAlign w:val="center"/>
          </w:tcPr>
          <w:p>
            <w:pPr>
              <w:widowControl/>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en-US"/>
              </w:rPr>
              <w:t>GB/T</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en-US"/>
              </w:rPr>
              <w:t>742-2018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横向吸液高度</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en-US"/>
              </w:rPr>
              <w:t>GB/T</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en-US"/>
              </w:rPr>
              <w:t>461.1-2002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抗张指数</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en-US"/>
              </w:rPr>
              <w:t>QB/T 4509-2013</w:t>
            </w:r>
            <w:r>
              <w:rPr>
                <w:rFonts w:hint="eastAsia" w:ascii="仿宋" w:hAnsi="仿宋" w:eastAsia="仿宋" w:cs="仿宋"/>
                <w:sz w:val="24"/>
                <w:szCs w:val="24"/>
                <w:highlight w:val="none"/>
              </w:rPr>
              <w:t>中6.7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柔软度</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en-US"/>
              </w:rPr>
              <w:t>GB/T</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en-US"/>
              </w:rPr>
              <w:t>8942-2016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7"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2360"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尘埃度</w:t>
            </w:r>
          </w:p>
        </w:tc>
        <w:tc>
          <w:tcPr>
            <w:tcW w:w="2153" w:type="pct"/>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en-US"/>
              </w:rPr>
              <w:t>GB/T</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en-US"/>
              </w:rPr>
              <w:t>1541-2013</w:t>
            </w:r>
          </w:p>
        </w:tc>
      </w:tr>
    </w:tbl>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adjustRightInd w:val="0"/>
        <w:snapToGrid w:val="0"/>
        <w:spacing w:line="560" w:lineRule="exact"/>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3 判定规则</w:t>
      </w:r>
    </w:p>
    <w:p>
      <w:pPr>
        <w:adjustRightInd w:val="0"/>
        <w:snapToGrid w:val="0"/>
        <w:spacing w:line="560" w:lineRule="exac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3.1依据标准</w:t>
      </w:r>
    </w:p>
    <w:p>
      <w:pPr>
        <w:adjustRightInd w:val="0"/>
        <w:snapToGrid w:val="0"/>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20810-2018《卫生纸》</w:t>
      </w:r>
    </w:p>
    <w:p>
      <w:pPr>
        <w:adjustRightInd w:val="0"/>
        <w:snapToGrid w:val="0"/>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QB/T 4509-2013《本色生活用纸》</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adjustRightInd w:val="0"/>
        <w:snapToGrid w:val="0"/>
        <w:spacing w:line="560" w:lineRule="exac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3.2判定原则</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pPr>
        <w:snapToGrid w:val="0"/>
        <w:spacing w:line="594"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微生物项目不合格不进行复检。</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19AD3902"/>
    <w:rsid w:val="10602945"/>
    <w:rsid w:val="11BF7A14"/>
    <w:rsid w:val="14CD52E3"/>
    <w:rsid w:val="19AD3902"/>
    <w:rsid w:val="29F611D8"/>
    <w:rsid w:val="2FE059A7"/>
    <w:rsid w:val="349B05D2"/>
    <w:rsid w:val="3995213C"/>
    <w:rsid w:val="3D73184C"/>
    <w:rsid w:val="3D927079"/>
    <w:rsid w:val="408366A3"/>
    <w:rsid w:val="49B74219"/>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 w:type="paragraph" w:styleId="7">
    <w:name w:val="Plain Text"/>
    <w:basedOn w:val="1"/>
    <w:qFormat/>
    <w:uiPriority w:val="99"/>
    <w:rPr>
      <w:rFonts w:ascii="宋体" w:hAnsi="Courier New"/>
      <w:kern w:val="0"/>
      <w:sz w:val="20"/>
      <w:szCs w:val="20"/>
    </w:rPr>
  </w:style>
  <w:style w:type="paragraph" w:styleId="8">
    <w:name w:val="Normal (Web)"/>
    <w:basedOn w:val="1"/>
    <w:unhideWhenUsed/>
    <w:qFormat/>
    <w:uiPriority w:val="99"/>
    <w:pPr>
      <w:widowControl/>
      <w:tabs>
        <w:tab w:val="left" w:leader="dot" w:pos="7350"/>
      </w:tabs>
      <w:spacing w:before="100" w:beforeAutospacing="1" w:after="100" w:afterAutospacing="1"/>
      <w:jc w:val="left"/>
    </w:pPr>
    <w:rPr>
      <w:rFonts w:ascii="宋体" w:hAnsi="宋体" w:eastAsia="宋体" w:cs="宋体"/>
      <w:kern w:val="0"/>
      <w:sz w:val="24"/>
    </w:rPr>
  </w:style>
  <w:style w:type="paragraph" w:customStyle="1" w:styleId="11">
    <w:name w:val="二级无标题条"/>
    <w:basedOn w:val="1"/>
    <w:qFormat/>
    <w:uiPriority w:val="0"/>
    <w:rPr>
      <w:rFonts w:ascii="Times New Roman" w:hAnsi="Times New Roman"/>
      <w:szCs w:val="21"/>
    </w:rPr>
  </w:style>
  <w:style w:type="paragraph" w:customStyle="1" w:styleId="12">
    <w:name w:val="正文+宋体"/>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918</Words>
  <Characters>1264</Characters>
  <Lines>0</Lines>
  <Paragraphs>0</Paragraphs>
  <TotalTime>0</TotalTime>
  <ScaleCrop>false</ScaleCrop>
  <LinksUpToDate>false</LinksUpToDate>
  <CharactersWithSpaces>1301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2022-12-09T08:42:00Z</dcterms:created>
  <dc:creator>天正检测</dc:creator>
  <cp:lastModifiedBy>天正检测</cp:lastModifiedBy>
  <dcterms:modified xsi:type="dcterms:W3CDTF">2022-12-09T08:43:14Z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DB4CC1B9935E46088A9D1ADE3A54A5CE</vt:lpwstr>
  </property>
</Properties>
</file>