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学生文具产品质量监督抽查实施细则</w:t>
      </w:r>
    </w:p>
    <w:p>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本细则适用市场监督管理局组织的学生文具产品质量监督抽查。本细则规定了此产品的抽样方法、检验依据、检验项目、检验方法、判定原则等。</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抽样方法</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w:t>
      </w:r>
      <w:r>
        <w:rPr>
          <w:rFonts w:hint="eastAsia" w:ascii="仿宋" w:hAnsi="仿宋" w:eastAsia="仿宋" w:cs="仿宋"/>
          <w:color w:val="000000"/>
          <w:spacing w:val="-6"/>
          <w:sz w:val="24"/>
          <w:szCs w:val="24"/>
          <w:highlight w:val="none"/>
        </w:rPr>
        <w:t>随机抽样的方式在被抽样生产者、销售者的待销产品中抽取。</w:t>
      </w:r>
    </w:p>
    <w:p>
      <w:pPr>
        <w:snapToGrid w:val="0"/>
        <w:spacing w:line="560" w:lineRule="exact"/>
        <w:ind w:firstLine="480" w:firstLineChars="200"/>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表1 样品抽取数量</w:t>
      </w:r>
    </w:p>
    <w:tbl>
      <w:tblPr>
        <w:tblStyle w:val="7"/>
        <w:tblW w:w="51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870"/>
        <w:gridCol w:w="1920"/>
        <w:gridCol w:w="2018"/>
        <w:gridCol w:w="1131"/>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373"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067"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明示标准</w:t>
            </w:r>
          </w:p>
        </w:tc>
        <w:tc>
          <w:tcPr>
            <w:tcW w:w="1095"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产品名称</w:t>
            </w:r>
          </w:p>
        </w:tc>
        <w:tc>
          <w:tcPr>
            <w:tcW w:w="1151"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抽样数量</w:t>
            </w:r>
          </w:p>
        </w:tc>
        <w:tc>
          <w:tcPr>
            <w:tcW w:w="645"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检样数量</w:t>
            </w:r>
          </w:p>
        </w:tc>
        <w:tc>
          <w:tcPr>
            <w:tcW w:w="667"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1336-2020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蜡笔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12盒</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6盒</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1335.2-2000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水彩画颜料</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10盒</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5盒</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4106-2010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固体水彩画颜料</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10盒</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5盒</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水彩笔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8套</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4套</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2960-2008</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彩泥</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6袋</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3袋</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26714-2019</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油墨圆珠笔、笔芯</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2盒24支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1655-2006</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水性圆珠笔、笔芯</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2盒24支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2625-2011</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中性墨水圆珠笔、笔芯</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2盒24支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1盒12支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26717-2011</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自来水笔、笔尖</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26704-2011</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石墨铅笔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48支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1023-2018</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活动铅笔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48支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2777-2015</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记号笔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40支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2778-2015</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荧光笔</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40支</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2309-2020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橡皮擦</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10块</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5块</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2655-2020</w:t>
            </w:r>
          </w:p>
        </w:tc>
        <w:tc>
          <w:tcPr>
            <w:tcW w:w="1095"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修正液</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（以8mL/支计）</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16</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4154-2010</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修正带</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（以2g/支计）</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17</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2857-2007</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固体胶</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（以20g/支计）</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73"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18</w:t>
            </w:r>
          </w:p>
        </w:tc>
        <w:tc>
          <w:tcPr>
            <w:tcW w:w="1067" w:type="pc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1961-2011</w:t>
            </w:r>
          </w:p>
        </w:tc>
        <w:tc>
          <w:tcPr>
            <w:tcW w:w="109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办公用胶水</w:t>
            </w:r>
          </w:p>
        </w:tc>
        <w:tc>
          <w:tcPr>
            <w:tcW w:w="115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20支</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（以100mL/支计）</w:t>
            </w:r>
          </w:p>
        </w:tc>
        <w:tc>
          <w:tcPr>
            <w:tcW w:w="64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c>
          <w:tcPr>
            <w:tcW w:w="667"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10支</w:t>
            </w:r>
          </w:p>
        </w:tc>
      </w:tr>
    </w:tbl>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检验依据</w:t>
      </w:r>
    </w:p>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表2 美术用品（蜡笔、水彩画颜料、固体水彩画颜料、水彩笔、彩泥）</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786"/>
        <w:gridCol w:w="3749"/>
        <w:gridCol w:w="2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4" w:hRule="atLeast"/>
          <w:tblHeader/>
        </w:trPr>
        <w:tc>
          <w:tcPr>
            <w:tcW w:w="8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蜡笔</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3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水彩画颜料</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3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细度</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QB/T1335.2-2000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厚度</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QB/T1335.2-2000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restart"/>
            <w:vAlign w:val="center"/>
          </w:tcPr>
          <w:p>
            <w:pPr>
              <w:adjustRightInd w:val="0"/>
              <w:snapToGri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固体水彩画颜料</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3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游离甲醛</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苯</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甲苯＋二甲苯</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restart"/>
            <w:vAlign w:val="center"/>
          </w:tcPr>
          <w:p>
            <w:pPr>
              <w:adjustRightInd w:val="0"/>
              <w:spacing w:before="60" w:after="60"/>
              <w:ind w:left="-105" w:leftChars="-50" w:right="-105" w:rightChars="-50"/>
              <w:jc w:val="center"/>
              <w:rPr>
                <w:rFonts w:hint="eastAsia" w:ascii="仿宋" w:hAnsi="仿宋" w:eastAsia="仿宋" w:cs="仿宋"/>
                <w:color w:val="0000FF"/>
                <w:sz w:val="24"/>
                <w:szCs w:val="24"/>
                <w:highlight w:val="none"/>
              </w:rPr>
            </w:pPr>
            <w:r>
              <w:rPr>
                <w:rFonts w:hint="eastAsia" w:ascii="仿宋" w:hAnsi="仿宋" w:eastAsia="仿宋" w:cs="仿宋"/>
                <w:sz w:val="24"/>
                <w:szCs w:val="24"/>
                <w:highlight w:val="none"/>
              </w:rPr>
              <w:t>水彩笔</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3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color w:val="0000FF"/>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彩泥</w:t>
            </w: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30"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6675-2003附录C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99"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游离甲醛</w:t>
            </w:r>
          </w:p>
        </w:tc>
        <w:tc>
          <w:tcPr>
            <w:tcW w:w="153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2912.1-2009</w:t>
            </w:r>
          </w:p>
        </w:tc>
      </w:tr>
    </w:tbl>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表3 书写笔（油墨圆珠笔及笔芯、水性圆珠笔及笔芯、中性墨水圆珠笔及笔芯、自来水笔及笔芯、石墨铅笔、活动铅笔）</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763"/>
        <w:gridCol w:w="3767"/>
        <w:gridCol w:w="2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油墨圆珠笔、笔芯</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书写性能</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耐水性</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水性圆珠笔、笔芯</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出墨量</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1655-2006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划线长度</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1655-2006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间歇书写</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1655-2006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中性墨水圆珠笔、笔芯</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间歇书写</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2625-2011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书写性能</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2625-2011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自来水笔、笔尖</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间歇书写</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书写性能</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抗漏性</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26717-2011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石墨铅笔</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铅芯受力</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铅笔芯硬度</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铅笔芯浓度</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杆内断芯</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restar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活动铅笔</w:t>
            </w: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1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夹铅芯力</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1023-2018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11" w:type="pct"/>
            <w:vMerge w:val="continue"/>
            <w:vAlign w:val="center"/>
          </w:tcPr>
          <w:p>
            <w:pPr>
              <w:adjustRightInd w:val="0"/>
              <w:jc w:val="center"/>
              <w:rPr>
                <w:rFonts w:hint="eastAsia" w:ascii="仿宋" w:hAnsi="仿宋" w:eastAsia="仿宋" w:cs="仿宋"/>
                <w:sz w:val="24"/>
                <w:szCs w:val="24"/>
                <w:highlight w:val="none"/>
              </w:rPr>
            </w:pPr>
          </w:p>
        </w:tc>
        <w:tc>
          <w:tcPr>
            <w:tcW w:w="44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11"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出铅长度</w:t>
            </w:r>
          </w:p>
        </w:tc>
        <w:tc>
          <w:tcPr>
            <w:tcW w:w="152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1023-2018</w:t>
            </w:r>
          </w:p>
        </w:tc>
      </w:tr>
    </w:tbl>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表4 记号笔、荧光笔</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780"/>
        <w:gridCol w:w="3762"/>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12"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记号笔</w:t>
            </w: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0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抗漏性</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书写性能</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间歇书写</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荧光笔</w:t>
            </w: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208"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笔的上帽安全</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书写性能</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抗漏性</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发光性能</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5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20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间歇书写</w:t>
            </w:r>
          </w:p>
        </w:tc>
        <w:tc>
          <w:tcPr>
            <w:tcW w:w="152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2778-2015</w:t>
            </w:r>
          </w:p>
        </w:tc>
      </w:tr>
    </w:tbl>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表5 橡皮擦</w:t>
      </w:r>
    </w:p>
    <w:tbl>
      <w:tblPr>
        <w:tblStyle w:val="7"/>
        <w:tblW w:w="5056"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793"/>
        <w:gridCol w:w="3747"/>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restar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橡皮擦</w:t>
            </w:r>
          </w:p>
        </w:tc>
        <w:tc>
          <w:tcPr>
            <w:tcW w:w="4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7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jc w:val="center"/>
              <w:rPr>
                <w:rFonts w:hint="eastAsia" w:ascii="仿宋" w:hAnsi="仿宋" w:eastAsia="仿宋" w:cs="仿宋"/>
                <w:sz w:val="24"/>
                <w:szCs w:val="24"/>
                <w:highlight w:val="none"/>
              </w:rPr>
            </w:pPr>
          </w:p>
        </w:tc>
        <w:tc>
          <w:tcPr>
            <w:tcW w:w="4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邻苯二甲酸酯的含量</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22048-2015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jc w:val="center"/>
              <w:rPr>
                <w:rFonts w:hint="eastAsia" w:ascii="仿宋" w:hAnsi="仿宋" w:eastAsia="仿宋" w:cs="仿宋"/>
                <w:sz w:val="24"/>
                <w:szCs w:val="24"/>
                <w:highlight w:val="none"/>
              </w:rPr>
            </w:pPr>
          </w:p>
        </w:tc>
        <w:tc>
          <w:tcPr>
            <w:tcW w:w="4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造型产品的安全要求</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jc w:val="center"/>
              <w:rPr>
                <w:rFonts w:hint="eastAsia" w:ascii="仿宋" w:hAnsi="仿宋" w:eastAsia="仿宋" w:cs="仿宋"/>
                <w:sz w:val="24"/>
                <w:szCs w:val="24"/>
                <w:highlight w:val="none"/>
              </w:rPr>
            </w:pPr>
          </w:p>
        </w:tc>
        <w:tc>
          <w:tcPr>
            <w:tcW w:w="4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硬度HS</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2309-2020</w:t>
            </w:r>
          </w:p>
        </w:tc>
      </w:tr>
    </w:tbl>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表6 涂改制品（修正液、修正带）</w:t>
      </w:r>
    </w:p>
    <w:tbl>
      <w:tblPr>
        <w:tblStyle w:val="7"/>
        <w:tblW w:w="5056"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807"/>
        <w:gridCol w:w="3734"/>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860"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修正液</w:t>
            </w: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66"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氯代烃</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甲苯、乙苯和二甲苯总量</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涂后的干燥速度</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再次书写的可能性</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覆盖能力</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restar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修正带</w:t>
            </w: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66"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可迁移元素</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（锑、砷、钡、镉、铬、铅、汞、硒）</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vMerge w:val="continue"/>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p>
        </w:tc>
        <w:tc>
          <w:tcPr>
            <w:tcW w:w="468" w:type="pct"/>
            <w:vAlign w:val="center"/>
          </w:tcPr>
          <w:p>
            <w:pPr>
              <w:adjustRightInd w:val="0"/>
              <w:spacing w:before="60" w:after="60"/>
              <w:ind w:left="-105" w:leftChars="-50" w:right="-105" w:right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9722-2006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60"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66"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氯代烃</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9722-2006</w:t>
            </w:r>
          </w:p>
        </w:tc>
      </w:tr>
    </w:tbl>
    <w:p>
      <w:pPr>
        <w:adjustRightInd w:val="0"/>
        <w:snapToGrid w:val="0"/>
        <w:spacing w:line="560"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表7 胶粘剂（固体胶、办公用胶水）</w:t>
      </w:r>
    </w:p>
    <w:tbl>
      <w:tblPr>
        <w:tblStyle w:val="7"/>
        <w:tblW w:w="5056"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807"/>
        <w:gridCol w:w="3747"/>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blHeader/>
        </w:trPr>
        <w:tc>
          <w:tcPr>
            <w:tcW w:w="852"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restar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固体胶</w:t>
            </w: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游离甲醛</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甲苯+二甲苯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总挥发性有机物</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粘接性</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2857-2020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不挥发物含量</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2857-2020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restar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办公用胶水</w:t>
            </w: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游离甲醛</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甲苯+二甲苯</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丙烯酰胺</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总挥发性有机物</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pct"/>
            <w:vMerge w:val="continue"/>
            <w:vAlign w:val="center"/>
          </w:tcPr>
          <w:p>
            <w:pPr>
              <w:adjustRightInd w:val="0"/>
              <w:jc w:val="center"/>
              <w:rPr>
                <w:rFonts w:hint="eastAsia" w:ascii="仿宋" w:hAnsi="仿宋" w:eastAsia="仿宋" w:cs="仿宋"/>
                <w:sz w:val="24"/>
                <w:szCs w:val="24"/>
                <w:highlight w:val="none"/>
              </w:rPr>
            </w:pPr>
          </w:p>
        </w:tc>
        <w:tc>
          <w:tcPr>
            <w:tcW w:w="468"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17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黏度</w:t>
            </w:r>
          </w:p>
        </w:tc>
        <w:tc>
          <w:tcPr>
            <w:tcW w:w="1504" w:type="pct"/>
            <w:vAlign w:val="center"/>
          </w:tcPr>
          <w:p>
            <w:pPr>
              <w:adjustRightIn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1961-2011</w:t>
            </w:r>
          </w:p>
        </w:tc>
      </w:tr>
    </w:tbl>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594" w:lineRule="exact"/>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判定规则</w:t>
      </w:r>
    </w:p>
    <w:p>
      <w:pPr>
        <w:snapToGrid w:val="0"/>
        <w:spacing w:line="560" w:lineRule="exact"/>
        <w:ind w:firstLine="482" w:firstLineChars="20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3.1依据标准</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1336-2020   《蜡笔》</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1335.2-2000  《水彩画颜料》</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4106-2010   《固体水彩画颜料》</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2960-2008   《彩泥》</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26714-2019  《油墨圆珠笔、笔芯》</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1655-2006  《水性圆珠笔、笔芯》</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2625-2011  《中性墨水圆珠笔、笔芯》</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26717-2011  《自来水笔、笔尖》</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26704-2011  《石墨铅笔》</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1023-2018  《活动铅笔》</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2777-2015  《记号笔》</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2778-2015  《荧光笔》</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2309-2020  《橡皮擦》</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2655-2020  《修正液》</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4154-2010  《修正带》</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2857-2007  《固体胶》</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1961-2011  《办公用胶水》</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21027-2020《学生用品的安全通用要求》</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snapToGrid w:val="0"/>
        <w:spacing w:line="560" w:lineRule="exact"/>
        <w:ind w:firstLine="482" w:firstLineChars="20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3.2判定原则</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75E37066"/>
    <w:rsid w:val="10602945"/>
    <w:rsid w:val="11BF7A14"/>
    <w:rsid w:val="14CD52E3"/>
    <w:rsid w:val="29F611D8"/>
    <w:rsid w:val="2FE059A7"/>
    <w:rsid w:val="349B05D2"/>
    <w:rsid w:val="3D73184C"/>
    <w:rsid w:val="3D927079"/>
    <w:rsid w:val="408366A3"/>
    <w:rsid w:val="49B74219"/>
    <w:rsid w:val="5945183F"/>
    <w:rsid w:val="5EBB78A0"/>
    <w:rsid w:val="62565992"/>
    <w:rsid w:val="74AE0A1F"/>
    <w:rsid w:val="75E37066"/>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2022-12-09T08:43:00Z</dcterms:created>
  <dc:creator>天正检测</dc:creator>
  <cp:lastModifiedBy>天正检测</cp:lastModifiedBy>
  <dcterms:modified xsi:type="dcterms:W3CDTF">2022-12-09T08:43:46Z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EFD18BAFE5DD43F7A246753260DDA492</vt:lpwstr>
  </property>
</Properties>
</file>