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插座产品质量监督抽查实施细则</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1 </w:t>
      </w:r>
      <w:r>
        <w:rPr>
          <w:rFonts w:hint="eastAsia" w:ascii="宋体" w:hAnsi="宋体" w:eastAsia="宋体" w:cs="宋体"/>
          <w:color w:val="000000"/>
          <w:sz w:val="28"/>
          <w:szCs w:val="28"/>
          <w:lang w:val="en-GB" w:eastAsia="zh-CN"/>
        </w:rPr>
        <w:t>抽样方法</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以随机抽样的方式抽取检验样品和备用样品。</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每批次产品抽取样品</w:t>
      </w:r>
      <w:r>
        <w:rPr>
          <w:rFonts w:hint="eastAsia" w:ascii="宋体" w:hAnsi="宋体" w:cs="宋体"/>
          <w:color w:val="000000"/>
          <w:sz w:val="28"/>
          <w:szCs w:val="28"/>
          <w:lang w:val="en-US" w:eastAsia="zh-CN"/>
        </w:rPr>
        <w:t>10</w:t>
      </w:r>
      <w:r>
        <w:rPr>
          <w:rFonts w:hint="eastAsia" w:ascii="宋体" w:hAnsi="宋体" w:eastAsia="宋体" w:cs="宋体"/>
          <w:color w:val="000000"/>
          <w:sz w:val="28"/>
          <w:szCs w:val="28"/>
          <w:lang w:val="en-US" w:eastAsia="zh-CN"/>
        </w:rPr>
        <w:t>个，其中</w:t>
      </w:r>
      <w:r>
        <w:rPr>
          <w:rFonts w:hint="eastAsia" w:ascii="宋体" w:hAnsi="宋体" w:cs="宋体"/>
          <w:color w:val="000000"/>
          <w:sz w:val="28"/>
          <w:szCs w:val="28"/>
          <w:lang w:val="en-US" w:eastAsia="zh-CN"/>
        </w:rPr>
        <w:t>6</w:t>
      </w:r>
      <w:r>
        <w:rPr>
          <w:rFonts w:hint="eastAsia" w:ascii="宋体" w:hAnsi="宋体" w:eastAsia="宋体" w:cs="宋体"/>
          <w:color w:val="000000"/>
          <w:sz w:val="28"/>
          <w:szCs w:val="28"/>
          <w:lang w:val="en-US" w:eastAsia="zh-CN"/>
        </w:rPr>
        <w:t>个作为检验样品，</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lang w:val="en-US" w:eastAsia="zh-CN"/>
        </w:rPr>
        <w:t>个作为备用样品。</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2 </w:t>
      </w:r>
      <w:r>
        <w:rPr>
          <w:rFonts w:hint="eastAsia" w:ascii="宋体" w:hAnsi="宋体" w:eastAsia="宋体" w:cs="宋体"/>
          <w:color w:val="000000"/>
          <w:sz w:val="28"/>
          <w:szCs w:val="28"/>
          <w:lang w:val="en-GB" w:eastAsia="zh-CN"/>
        </w:rPr>
        <w:t>检验依据</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表1</w:t>
      </w:r>
      <w:r>
        <w:rPr>
          <w:rFonts w:hint="eastAsia" w:ascii="宋体" w:hAnsi="宋体" w:eastAsia="宋体" w:cs="宋体"/>
          <w:b w:val="0"/>
          <w:bCs w:val="0"/>
          <w:color w:val="000000"/>
          <w:sz w:val="28"/>
          <w:szCs w:val="28"/>
          <w:lang w:val="en-US" w:eastAsia="zh-CN"/>
        </w:rPr>
        <w:t xml:space="preserve"> 插座</w:t>
      </w:r>
      <w:r>
        <w:rPr>
          <w:rFonts w:hint="eastAsia" w:ascii="宋体" w:hAnsi="宋体" w:eastAsia="宋体" w:cs="宋体"/>
          <w:b w:val="0"/>
          <w:bCs w:val="0"/>
          <w:color w:val="000000"/>
          <w:sz w:val="28"/>
          <w:szCs w:val="28"/>
          <w:lang w:val="en-GB" w:eastAsia="zh-CN"/>
        </w:rPr>
        <w:t>检验项目</w:t>
      </w:r>
    </w:p>
    <w:tbl>
      <w:tblPr>
        <w:tblStyle w:val="4"/>
        <w:tblW w:w="8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4002"/>
        <w:gridCol w:w="3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标志</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2099.1-2021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尺寸检查</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2099.1-2021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GB/T 1002-2021</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GB/T 1003-2016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防触电保护</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2099.1-2021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接地措施</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2099.1-2021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固定式插座的结构</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2099.1-2021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插头和移动式插座的结构</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2099.1-2021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绝缘电阻</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2099.1-2021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拔出插头所需的力</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2099.1-2021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9</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耐热</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2099.1-2021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10</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螺钉、载流部件及其连接</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2099.1-2021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7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11</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绝缘材料的耐非正常热、耐燃</w:t>
            </w:r>
          </w:p>
        </w:tc>
        <w:tc>
          <w:tcPr>
            <w:tcW w:w="353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2099.1-2021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bl>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w:t>
      </w:r>
      <w:r>
        <w:rPr>
          <w:rFonts w:hint="eastAsia" w:ascii="宋体" w:hAnsi="宋体" w:cs="宋体"/>
          <w:b w:val="0"/>
          <w:bCs w:val="0"/>
          <w:color w:val="000000"/>
          <w:sz w:val="28"/>
          <w:szCs w:val="28"/>
          <w:lang w:val="en-US" w:eastAsia="zh-CN"/>
        </w:rPr>
        <w:t>2</w:t>
      </w:r>
      <w:r>
        <w:rPr>
          <w:rFonts w:hint="eastAsia" w:ascii="宋体" w:hAnsi="宋体" w:eastAsia="宋体" w:cs="宋体"/>
          <w:b w:val="0"/>
          <w:bCs w:val="0"/>
          <w:color w:val="000000"/>
          <w:sz w:val="28"/>
          <w:szCs w:val="28"/>
          <w:lang w:val="en-US" w:eastAsia="zh-CN"/>
        </w:rPr>
        <w:t xml:space="preserve"> </w:t>
      </w:r>
      <w:r>
        <w:rPr>
          <w:rFonts w:hint="eastAsia" w:ascii="宋体" w:hAnsi="宋体" w:cs="宋体"/>
          <w:b w:val="0"/>
          <w:bCs w:val="0"/>
          <w:color w:val="000000"/>
          <w:sz w:val="28"/>
          <w:szCs w:val="28"/>
          <w:lang w:val="en-US" w:eastAsia="zh-CN"/>
        </w:rPr>
        <w:t>延长线</w:t>
      </w:r>
      <w:r>
        <w:rPr>
          <w:rFonts w:hint="eastAsia" w:ascii="宋体" w:hAnsi="宋体" w:eastAsia="宋体" w:cs="宋体"/>
          <w:b w:val="0"/>
          <w:bCs w:val="0"/>
          <w:color w:val="000000"/>
          <w:sz w:val="28"/>
          <w:szCs w:val="28"/>
          <w:lang w:val="en-US" w:eastAsia="zh-CN"/>
        </w:rPr>
        <w:t>插座</w:t>
      </w:r>
      <w:r>
        <w:rPr>
          <w:rFonts w:hint="eastAsia" w:ascii="宋体" w:hAnsi="宋体" w:eastAsia="宋体" w:cs="宋体"/>
          <w:b w:val="0"/>
          <w:bCs w:val="0"/>
          <w:color w:val="000000"/>
          <w:sz w:val="28"/>
          <w:szCs w:val="28"/>
          <w:lang w:val="en-GB" w:eastAsia="zh-CN"/>
        </w:rPr>
        <w:t>检验项目</w:t>
      </w:r>
    </w:p>
    <w:tbl>
      <w:tblPr>
        <w:tblStyle w:val="4"/>
        <w:tblW w:w="8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4002"/>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blHeader/>
          <w:jc w:val="center"/>
        </w:trPr>
        <w:tc>
          <w:tcPr>
            <w:tcW w:w="12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353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额定值</w:t>
            </w:r>
          </w:p>
        </w:tc>
        <w:tc>
          <w:tcPr>
            <w:tcW w:w="353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标志</w:t>
            </w:r>
          </w:p>
        </w:tc>
        <w:tc>
          <w:tcPr>
            <w:tcW w:w="353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尺寸检查</w:t>
            </w:r>
          </w:p>
        </w:tc>
        <w:tc>
          <w:tcPr>
            <w:tcW w:w="353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防触电保护</w:t>
            </w:r>
          </w:p>
        </w:tc>
        <w:tc>
          <w:tcPr>
            <w:tcW w:w="353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延长线插座的结构</w:t>
            </w:r>
          </w:p>
        </w:tc>
        <w:tc>
          <w:tcPr>
            <w:tcW w:w="353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p>
        </w:tc>
        <w:tc>
          <w:tcPr>
            <w:tcW w:w="400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绝缘材料的耐非正常热、耐燃</w:t>
            </w:r>
          </w:p>
        </w:tc>
        <w:tc>
          <w:tcPr>
            <w:tcW w:w="353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2099.1-2008</w:t>
            </w:r>
          </w:p>
        </w:tc>
      </w:tr>
    </w:tbl>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注：执行企业标准、团体标准、地方标准的产品，检验项目参照上述内容执行。</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依照有关规定或产品适用标准，需要检测的其他项目，可视情况进行调整。</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 xml:space="preserve">3 </w:t>
      </w:r>
      <w:r>
        <w:rPr>
          <w:rFonts w:hint="eastAsia" w:ascii="宋体" w:hAnsi="宋体" w:eastAsia="宋体" w:cs="宋体"/>
          <w:color w:val="000000"/>
          <w:sz w:val="28"/>
          <w:szCs w:val="28"/>
          <w:lang w:val="en-GB"/>
        </w:rPr>
        <w:t>判定规则</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3.1</w:t>
      </w:r>
      <w:r>
        <w:rPr>
          <w:rFonts w:hint="eastAsia" w:ascii="宋体" w:hAnsi="宋体" w:eastAsia="宋体" w:cs="宋体"/>
          <w:color w:val="000000"/>
          <w:sz w:val="28"/>
          <w:szCs w:val="28"/>
          <w:lang w:val="en-GB"/>
        </w:rPr>
        <w:t>依据标准</w:t>
      </w:r>
      <w:bookmarkStart w:id="0" w:name="_GoBack"/>
      <w:bookmarkEnd w:id="0"/>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GB"/>
        </w:rPr>
        <w:t>GB/T 2099.1-2021《家用和类似用途插头插座 第1部分：通用要求》</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auto"/>
          <w:sz w:val="28"/>
          <w:szCs w:val="28"/>
          <w:lang w:val="en-GB"/>
        </w:rPr>
      </w:pPr>
      <w:r>
        <w:rPr>
          <w:rFonts w:hint="eastAsia" w:ascii="宋体" w:hAnsi="宋体" w:eastAsia="宋体" w:cs="宋体"/>
          <w:color w:val="auto"/>
          <w:sz w:val="28"/>
          <w:szCs w:val="28"/>
          <w:lang w:val="en-GB"/>
        </w:rPr>
        <w:t>GB/T 2099.7-2015《家用和类似用途插头插座 第2-7部分：延长线插座的特殊要求》</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现行有效的企业标准、团体标准、地方标准及产品明示质量要求。</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3.2判定原则</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经检验，检验项目全部合格，判定为被抽查产品所检项目未发现不合格；检验项目中任一项或一项以上不合格，判定为被抽查产品不合格。</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若被检产品明示的质量要求高于本细则中检验项目依据的标准要求时，应按被检产品明示的质量要求判定。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若被检产品明示的质量要求低于本细则中检验项目依据的强制性标准要求时，应按照强制性标准要求判定。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若被检产品明示的质量要求缺少本细则中检验项目依据的强制性标准要求时，应按照强制性标准要求判定。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pPr>
      <w:r>
        <w:rPr>
          <w:rFonts w:hint="eastAsia" w:ascii="宋体" w:hAnsi="宋体" w:eastAsia="宋体" w:cs="宋体"/>
          <w:color w:val="000000"/>
          <w:sz w:val="28"/>
          <w:szCs w:val="28"/>
          <w:lang w:val="en-GB" w:eastAsia="zh-CN"/>
        </w:rPr>
        <w:t>若被检产品明示的质量要求缺少本细则中检验项目依据的推荐性标准要求时，该项目不参与判定。</w:t>
      </w:r>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170C71E7"/>
    <w:rsid w:val="0ABF7EE6"/>
    <w:rsid w:val="14FE4DDE"/>
    <w:rsid w:val="16D637EF"/>
    <w:rsid w:val="170C71E7"/>
    <w:rsid w:val="17874F94"/>
    <w:rsid w:val="1B73636E"/>
    <w:rsid w:val="241910E8"/>
    <w:rsid w:val="2D643517"/>
    <w:rsid w:val="4AEE7D25"/>
    <w:rsid w:val="5314122E"/>
    <w:rsid w:val="613A1557"/>
    <w:rsid w:val="645070A6"/>
    <w:rsid w:val="665F48FF"/>
    <w:rsid w:val="6F16157F"/>
    <w:rsid w:val="749E7E6E"/>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600" w:firstLineChars="200"/>
    </w:pPr>
    <w:rPr>
      <w:rFonts w:ascii="Times New Roman" w:hAnsi="Times New Roman" w:eastAsia="仿宋_GB2312"/>
      <w:sz w:val="30"/>
      <w:szCs w:val="24"/>
    </w:rPr>
  </w:style>
  <w:style w:type="paragraph" w:styleId="3">
    <w:name w:val="footer"/>
    <w:basedOn w:val="1"/>
    <w:unhideWhenUsed/>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825</Words>
  <Characters>1246</Characters>
  <Lines>0</Lines>
  <Paragraphs>0</Paragraphs>
  <TotalTime>2</TotalTime>
  <ScaleCrop>false</ScaleCrop>
  <LinksUpToDate>false</LinksUpToDate>
  <CharactersWithSpaces>1285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2022-12-09T05:38:00Z</dcterms:created>
  <dc:creator>山在那里</dc:creator>
  <cp:lastModifiedBy>山在那里</cp:lastModifiedBy>
  <dcterms:modified xsi:type="dcterms:W3CDTF">2022-12-09T06:26:26Z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48F1441C0F434B9B8E500F66D93EC8BA</vt:lpwstr>
  </property>
</Properties>
</file>