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hint="eastAsia" w:ascii="宋体" w:hAnsi="宋体" w:eastAsia="宋体" w:cs="宋体"/>
          <w:b/>
          <w:bCs/>
          <w:color w:val="000000"/>
          <w:sz w:val="28"/>
          <w:szCs w:val="28"/>
        </w:rPr>
      </w:pPr>
      <w:bookmarkStart w:id="0" w:name="_GoBack"/>
      <w:r>
        <w:rPr>
          <w:rFonts w:hint="eastAsia" w:ascii="宋体" w:hAnsi="宋体" w:eastAsia="宋体" w:cs="宋体"/>
          <w:b/>
          <w:bCs/>
          <w:color w:val="000000"/>
          <w:sz w:val="28"/>
          <w:szCs w:val="28"/>
        </w:rPr>
        <w:t>棚膜</w:t>
      </w:r>
      <w:bookmarkEnd w:id="0"/>
      <w:r>
        <w:rPr>
          <w:rFonts w:hint="eastAsia" w:ascii="宋体" w:hAnsi="宋体" w:eastAsia="宋体" w:cs="宋体"/>
          <w:b/>
          <w:bCs/>
          <w:color w:val="000000"/>
          <w:sz w:val="28"/>
          <w:szCs w:val="28"/>
        </w:rPr>
        <w:t>产品质量监督抽查实施细则</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US" w:eastAsia="zh-CN"/>
        </w:rPr>
        <w:t xml:space="preserve">1 </w:t>
      </w:r>
      <w:r>
        <w:rPr>
          <w:rFonts w:hint="eastAsia" w:ascii="宋体" w:hAnsi="宋体" w:eastAsia="宋体" w:cs="宋体"/>
          <w:color w:val="000000"/>
          <w:sz w:val="28"/>
          <w:szCs w:val="28"/>
          <w:lang w:val="en-GB" w:eastAsia="zh-CN"/>
        </w:rPr>
        <w:t>抽样方法</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随机数一般可使用随机数表等方法产生。</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抽2备1（随机抽取三卷薄膜,将抽取到的三卷薄膜去掉外层10 米(农用棚膜若外包装良好,可去掉外层3米)后,每卷取-块.长度4米(或面积不少于4 m').将三块薄膜按编号1、2、3 号标明.其中1、2号薄膜签封标明为检验样品,3号薄膜签封标明为备用样品。</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US" w:eastAsia="zh-CN"/>
        </w:rPr>
        <w:t xml:space="preserve">2 </w:t>
      </w:r>
      <w:r>
        <w:rPr>
          <w:rFonts w:hint="eastAsia" w:ascii="宋体" w:hAnsi="宋体" w:eastAsia="宋体" w:cs="宋体"/>
          <w:color w:val="000000"/>
          <w:sz w:val="28"/>
          <w:szCs w:val="28"/>
          <w:lang w:val="en-GB" w:eastAsia="zh-CN"/>
        </w:rPr>
        <w:t>检验依据</w:t>
      </w:r>
    </w:p>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lang w:val="en-GB" w:eastAsia="zh-CN"/>
        </w:rPr>
      </w:pPr>
      <w:r>
        <w:rPr>
          <w:rFonts w:hint="eastAsia" w:ascii="宋体" w:hAnsi="宋体" w:eastAsia="宋体" w:cs="宋体"/>
          <w:b w:val="0"/>
          <w:bCs w:val="0"/>
          <w:color w:val="000000"/>
          <w:sz w:val="28"/>
          <w:szCs w:val="28"/>
          <w:lang w:val="en-GB" w:eastAsia="zh-CN"/>
        </w:rPr>
        <w:t>表1</w:t>
      </w:r>
      <w:r>
        <w:rPr>
          <w:rFonts w:hint="eastAsia" w:ascii="宋体" w:hAnsi="宋体" w:eastAsia="宋体" w:cs="宋体"/>
          <w:b w:val="0"/>
          <w:bCs w:val="0"/>
          <w:color w:val="000000"/>
          <w:sz w:val="28"/>
          <w:szCs w:val="28"/>
          <w:lang w:val="en-US" w:eastAsia="zh-CN"/>
        </w:rPr>
        <w:t xml:space="preserve"> 农业用乙烯-乙酸乙烯酯共聚物（EVA）吹塑棚膜</w:t>
      </w:r>
      <w:r>
        <w:rPr>
          <w:rFonts w:hint="eastAsia" w:ascii="宋体" w:hAnsi="宋体" w:eastAsia="宋体" w:cs="宋体"/>
          <w:b w:val="0"/>
          <w:bCs w:val="0"/>
          <w:color w:val="000000"/>
          <w:sz w:val="28"/>
          <w:szCs w:val="28"/>
          <w:lang w:val="en-GB" w:eastAsia="zh-CN"/>
        </w:rPr>
        <w:t>检验项目</w:t>
      </w:r>
    </w:p>
    <w:tbl>
      <w:tblPr>
        <w:tblStyle w:val="4"/>
        <w:tblW w:w="47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6"/>
        <w:gridCol w:w="3529"/>
        <w:gridCol w:w="45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blHeader/>
          <w:jc w:val="center"/>
        </w:trPr>
        <w:tc>
          <w:tcPr>
            <w:tcW w:w="67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序号</w:t>
            </w:r>
          </w:p>
        </w:tc>
        <w:tc>
          <w:tcPr>
            <w:tcW w:w="1883"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检验项目</w:t>
            </w:r>
          </w:p>
        </w:tc>
        <w:tc>
          <w:tcPr>
            <w:tcW w:w="2440"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7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w:t>
            </w:r>
          </w:p>
        </w:tc>
        <w:tc>
          <w:tcPr>
            <w:tcW w:w="1883"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宽度极限偏差</w:t>
            </w:r>
          </w:p>
        </w:tc>
        <w:tc>
          <w:tcPr>
            <w:tcW w:w="457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6673-2001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7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w:t>
            </w:r>
          </w:p>
        </w:tc>
        <w:tc>
          <w:tcPr>
            <w:tcW w:w="1883"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厚度极限偏差</w:t>
            </w:r>
          </w:p>
        </w:tc>
        <w:tc>
          <w:tcPr>
            <w:tcW w:w="457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6672-2001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7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3</w:t>
            </w:r>
          </w:p>
        </w:tc>
        <w:tc>
          <w:tcPr>
            <w:tcW w:w="1883"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厚度平均偏差</w:t>
            </w:r>
          </w:p>
        </w:tc>
        <w:tc>
          <w:tcPr>
            <w:tcW w:w="457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6672-2001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7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4</w:t>
            </w:r>
          </w:p>
        </w:tc>
        <w:tc>
          <w:tcPr>
            <w:tcW w:w="1883"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外观</w:t>
            </w:r>
          </w:p>
        </w:tc>
        <w:tc>
          <w:tcPr>
            <w:tcW w:w="457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20202-2019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7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5</w:t>
            </w:r>
          </w:p>
        </w:tc>
        <w:tc>
          <w:tcPr>
            <w:tcW w:w="1883"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拉伸强度</w:t>
            </w:r>
          </w:p>
        </w:tc>
        <w:tc>
          <w:tcPr>
            <w:tcW w:w="457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1040.3-2006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7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6</w:t>
            </w:r>
          </w:p>
        </w:tc>
        <w:tc>
          <w:tcPr>
            <w:tcW w:w="1883"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断裂标称应变</w:t>
            </w:r>
          </w:p>
        </w:tc>
        <w:tc>
          <w:tcPr>
            <w:tcW w:w="457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1040.3-2006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7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sz w:val="28"/>
                <w:szCs w:val="28"/>
                <w:lang w:val="en-US" w:eastAsia="zh-CN"/>
              </w:rPr>
            </w:pPr>
            <w:r>
              <w:rPr>
                <w:rFonts w:hint="eastAsia" w:ascii="宋体" w:hAnsi="宋体" w:cs="宋体"/>
                <w:sz w:val="28"/>
                <w:szCs w:val="28"/>
                <w:lang w:val="en-US" w:eastAsia="zh-CN"/>
              </w:rPr>
              <w:t>7</w:t>
            </w:r>
          </w:p>
        </w:tc>
        <w:tc>
          <w:tcPr>
            <w:tcW w:w="1883"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直角撕裂强度</w:t>
            </w:r>
          </w:p>
        </w:tc>
        <w:tc>
          <w:tcPr>
            <w:tcW w:w="457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QB/T 1130-1991</w:t>
            </w:r>
          </w:p>
        </w:tc>
      </w:tr>
    </w:tbl>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lang w:val="en-GB" w:eastAsia="zh-CN"/>
        </w:rPr>
      </w:pPr>
      <w:r>
        <w:rPr>
          <w:rFonts w:hint="eastAsia" w:ascii="宋体" w:hAnsi="宋体" w:eastAsia="宋体" w:cs="宋体"/>
          <w:b w:val="0"/>
          <w:bCs w:val="0"/>
          <w:color w:val="000000"/>
          <w:sz w:val="28"/>
          <w:szCs w:val="28"/>
          <w:lang w:val="en-GB" w:eastAsia="zh-CN"/>
        </w:rPr>
        <w:t>表</w:t>
      </w:r>
      <w:r>
        <w:rPr>
          <w:rFonts w:hint="eastAsia" w:ascii="宋体" w:hAnsi="宋体" w:cs="宋体"/>
          <w:b w:val="0"/>
          <w:bCs w:val="0"/>
          <w:color w:val="000000"/>
          <w:sz w:val="28"/>
          <w:szCs w:val="28"/>
          <w:lang w:val="en-US" w:eastAsia="zh-CN"/>
        </w:rPr>
        <w:t>2</w:t>
      </w:r>
      <w:r>
        <w:rPr>
          <w:rFonts w:hint="eastAsia" w:ascii="宋体" w:hAnsi="宋体" w:eastAsia="宋体" w:cs="宋体"/>
          <w:b w:val="0"/>
          <w:bCs w:val="0"/>
          <w:color w:val="000000"/>
          <w:sz w:val="28"/>
          <w:szCs w:val="28"/>
          <w:lang w:val="en-US" w:eastAsia="zh-CN"/>
        </w:rPr>
        <w:t xml:space="preserve"> 农业用聚乙烯吹塑棚膜</w:t>
      </w:r>
      <w:r>
        <w:rPr>
          <w:rFonts w:hint="eastAsia" w:ascii="宋体" w:hAnsi="宋体" w:eastAsia="宋体" w:cs="宋体"/>
          <w:b w:val="0"/>
          <w:bCs w:val="0"/>
          <w:color w:val="000000"/>
          <w:sz w:val="28"/>
          <w:szCs w:val="28"/>
          <w:lang w:val="en-GB" w:eastAsia="zh-CN"/>
        </w:rPr>
        <w:t>检验项目</w:t>
      </w:r>
    </w:p>
    <w:tbl>
      <w:tblPr>
        <w:tblStyle w:val="4"/>
        <w:tblW w:w="47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6"/>
        <w:gridCol w:w="3529"/>
        <w:gridCol w:w="45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blHeader/>
          <w:jc w:val="center"/>
        </w:trPr>
        <w:tc>
          <w:tcPr>
            <w:tcW w:w="67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序号</w:t>
            </w:r>
          </w:p>
        </w:tc>
        <w:tc>
          <w:tcPr>
            <w:tcW w:w="1883"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检验项目</w:t>
            </w:r>
          </w:p>
        </w:tc>
        <w:tc>
          <w:tcPr>
            <w:tcW w:w="2440"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7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w:t>
            </w:r>
          </w:p>
        </w:tc>
        <w:tc>
          <w:tcPr>
            <w:tcW w:w="1883"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宽度极限偏差</w:t>
            </w:r>
          </w:p>
        </w:tc>
        <w:tc>
          <w:tcPr>
            <w:tcW w:w="457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6673-2001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7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w:t>
            </w:r>
          </w:p>
        </w:tc>
        <w:tc>
          <w:tcPr>
            <w:tcW w:w="1883"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厚度极限偏差</w:t>
            </w:r>
          </w:p>
        </w:tc>
        <w:tc>
          <w:tcPr>
            <w:tcW w:w="457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6672-2001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7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3</w:t>
            </w:r>
          </w:p>
        </w:tc>
        <w:tc>
          <w:tcPr>
            <w:tcW w:w="1883"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厚度平均偏差</w:t>
            </w:r>
          </w:p>
        </w:tc>
        <w:tc>
          <w:tcPr>
            <w:tcW w:w="457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6672-2001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7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4</w:t>
            </w:r>
          </w:p>
        </w:tc>
        <w:tc>
          <w:tcPr>
            <w:tcW w:w="1883"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外观</w:t>
            </w:r>
          </w:p>
        </w:tc>
        <w:tc>
          <w:tcPr>
            <w:tcW w:w="457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4455-2019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7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5</w:t>
            </w:r>
          </w:p>
        </w:tc>
        <w:tc>
          <w:tcPr>
            <w:tcW w:w="1883"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拉伸强度</w:t>
            </w:r>
          </w:p>
        </w:tc>
        <w:tc>
          <w:tcPr>
            <w:tcW w:w="457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1040.3-2006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7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6</w:t>
            </w:r>
          </w:p>
        </w:tc>
        <w:tc>
          <w:tcPr>
            <w:tcW w:w="1883"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断裂标称应变</w:t>
            </w:r>
          </w:p>
        </w:tc>
        <w:tc>
          <w:tcPr>
            <w:tcW w:w="457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1040.3-2006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7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7</w:t>
            </w:r>
          </w:p>
        </w:tc>
        <w:tc>
          <w:tcPr>
            <w:tcW w:w="1883"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直角撕裂强度</w:t>
            </w:r>
          </w:p>
        </w:tc>
        <w:tc>
          <w:tcPr>
            <w:tcW w:w="457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QB/T 1130-1991</w:t>
            </w:r>
          </w:p>
        </w:tc>
      </w:tr>
    </w:tbl>
    <w:p>
      <w:pPr>
        <w:keepNext w:val="0"/>
        <w:keepLines w:val="0"/>
        <w:pageBreakBefore w:val="0"/>
        <w:widowControl w:val="0"/>
        <w:kinsoku/>
        <w:wordWrap/>
        <w:overflowPunct/>
        <w:topLinePunct w:val="0"/>
        <w:autoSpaceDE/>
        <w:autoSpaceDN/>
        <w:bidi w:val="0"/>
        <w:adjustRightInd w:val="0"/>
        <w:snapToGrid w:val="0"/>
        <w:spacing w:line="348" w:lineRule="auto"/>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注：执行企业标准、团体标准、地方标准的产品，检验项目参照上述内容执行。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val="0"/>
        <w:snapToGrid w:val="0"/>
        <w:spacing w:line="348" w:lineRule="auto"/>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val="0"/>
        <w:snapToGrid w:val="0"/>
        <w:spacing w:line="348" w:lineRule="auto"/>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依照有关规定或产品适用标准，需要检测的其他项目，可视情况进行调整。</w:t>
      </w:r>
    </w:p>
    <w:p>
      <w:pPr>
        <w:keepNext w:val="0"/>
        <w:keepLines w:val="0"/>
        <w:pageBreakBefore w:val="0"/>
        <w:widowControl w:val="0"/>
        <w:kinsoku/>
        <w:wordWrap/>
        <w:overflowPunct/>
        <w:topLinePunct w:val="0"/>
        <w:autoSpaceDE/>
        <w:autoSpaceDN/>
        <w:bidi w:val="0"/>
        <w:adjustRightInd w:val="0"/>
        <w:snapToGrid w:val="0"/>
        <w:spacing w:line="348" w:lineRule="auto"/>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US" w:eastAsia="zh-CN"/>
        </w:rPr>
        <w:t xml:space="preserve">3 </w:t>
      </w:r>
      <w:r>
        <w:rPr>
          <w:rFonts w:hint="eastAsia" w:ascii="宋体" w:hAnsi="宋体" w:eastAsia="宋体" w:cs="宋体"/>
          <w:color w:val="000000"/>
          <w:sz w:val="28"/>
          <w:szCs w:val="28"/>
          <w:lang w:val="en-GB" w:eastAsia="zh-CN"/>
        </w:rPr>
        <w:t>判定规则</w:t>
      </w:r>
    </w:p>
    <w:p>
      <w:pPr>
        <w:keepNext w:val="0"/>
        <w:keepLines w:val="0"/>
        <w:pageBreakBefore w:val="0"/>
        <w:widowControl w:val="0"/>
        <w:kinsoku/>
        <w:wordWrap/>
        <w:overflowPunct/>
        <w:topLinePunct w:val="0"/>
        <w:autoSpaceDE/>
        <w:autoSpaceDN/>
        <w:bidi w:val="0"/>
        <w:adjustRightInd w:val="0"/>
        <w:snapToGrid w:val="0"/>
        <w:spacing w:line="348" w:lineRule="auto"/>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US" w:eastAsia="zh-CN"/>
        </w:rPr>
        <w:t>3.1</w:t>
      </w:r>
      <w:r>
        <w:rPr>
          <w:rFonts w:hint="eastAsia" w:ascii="宋体" w:hAnsi="宋体" w:eastAsia="宋体" w:cs="宋体"/>
          <w:color w:val="000000"/>
          <w:sz w:val="28"/>
          <w:szCs w:val="28"/>
          <w:lang w:val="en-GB" w:eastAsia="zh-CN"/>
        </w:rPr>
        <w:t>依据标准</w:t>
      </w:r>
    </w:p>
    <w:p>
      <w:pPr>
        <w:keepNext w:val="0"/>
        <w:keepLines w:val="0"/>
        <w:pageBreakBefore w:val="0"/>
        <w:widowControl w:val="0"/>
        <w:kinsoku/>
        <w:wordWrap/>
        <w:overflowPunct/>
        <w:topLinePunct w:val="0"/>
        <w:autoSpaceDE/>
        <w:autoSpaceDN/>
        <w:bidi w:val="0"/>
        <w:adjustRightInd w:val="0"/>
        <w:snapToGrid w:val="0"/>
        <w:spacing w:line="348" w:lineRule="auto"/>
        <w:ind w:firstLine="560" w:firstLineChars="200"/>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GB/T 20202-2019《农业用乙烯-乙酸乙烯酯共聚物（EVA）吹塑棚膜》</w:t>
      </w:r>
    </w:p>
    <w:p>
      <w:pPr>
        <w:keepNext w:val="0"/>
        <w:keepLines w:val="0"/>
        <w:pageBreakBefore w:val="0"/>
        <w:widowControl w:val="0"/>
        <w:kinsoku/>
        <w:wordWrap/>
        <w:overflowPunct/>
        <w:topLinePunct w:val="0"/>
        <w:autoSpaceDE/>
        <w:autoSpaceDN/>
        <w:bidi w:val="0"/>
        <w:adjustRightInd w:val="0"/>
        <w:snapToGrid w:val="0"/>
        <w:spacing w:line="348" w:lineRule="auto"/>
        <w:ind w:firstLine="560" w:firstLineChars="200"/>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GB/T 4455-2019《农业用聚乙烯吹塑棚膜》</w:t>
      </w:r>
    </w:p>
    <w:p>
      <w:pPr>
        <w:keepNext w:val="0"/>
        <w:keepLines w:val="0"/>
        <w:pageBreakBefore w:val="0"/>
        <w:widowControl w:val="0"/>
        <w:kinsoku/>
        <w:wordWrap/>
        <w:overflowPunct/>
        <w:topLinePunct w:val="0"/>
        <w:autoSpaceDE/>
        <w:autoSpaceDN/>
        <w:bidi w:val="0"/>
        <w:adjustRightInd w:val="0"/>
        <w:snapToGrid w:val="0"/>
        <w:spacing w:line="348" w:lineRule="auto"/>
        <w:ind w:firstLine="560" w:firstLineChars="200"/>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val="0"/>
        <w:snapToGrid w:val="0"/>
        <w:spacing w:line="348" w:lineRule="auto"/>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3.2判定原则</w:t>
      </w:r>
    </w:p>
    <w:p>
      <w:pPr>
        <w:keepNext w:val="0"/>
        <w:keepLines w:val="0"/>
        <w:pageBreakBefore w:val="0"/>
        <w:widowControl w:val="0"/>
        <w:kinsoku/>
        <w:wordWrap/>
        <w:overflowPunct/>
        <w:topLinePunct w:val="0"/>
        <w:autoSpaceDE/>
        <w:autoSpaceDN/>
        <w:bidi w:val="0"/>
        <w:adjustRightInd w:val="0"/>
        <w:snapToGrid w:val="0"/>
        <w:spacing w:line="348" w:lineRule="auto"/>
        <w:ind w:firstLine="560" w:firstLineChars="200"/>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val="0"/>
        <w:snapToGrid w:val="0"/>
        <w:spacing w:line="348" w:lineRule="auto"/>
        <w:ind w:firstLine="560" w:firstLineChars="200"/>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val="0"/>
        <w:snapToGrid w:val="0"/>
        <w:spacing w:line="348" w:lineRule="auto"/>
        <w:ind w:firstLine="560" w:firstLineChars="200"/>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val="0"/>
        <w:snapToGrid w:val="0"/>
        <w:spacing w:line="348" w:lineRule="auto"/>
        <w:ind w:firstLine="560" w:firstLineChars="200"/>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val="0"/>
        <w:snapToGrid w:val="0"/>
        <w:spacing w:line="348" w:lineRule="auto"/>
        <w:ind w:firstLine="560" w:firstLineChars="200"/>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val="0"/>
        <w:snapToGrid w:val="0"/>
        <w:spacing w:line="348" w:lineRule="auto"/>
        <w:ind w:firstLine="560" w:firstLineChars="200"/>
        <w:textAlignment w:val="auto"/>
      </w:pPr>
      <w:r>
        <w:rPr>
          <w:rFonts w:hint="eastAsia" w:ascii="宋体" w:hAnsi="宋体" w:eastAsia="宋体" w:cs="宋体"/>
          <w:color w:val="000000"/>
          <w:sz w:val="28"/>
          <w:szCs w:val="28"/>
          <w:lang w:val="en-GB" w:eastAsia="zh-CN"/>
        </w:rPr>
        <w:t>若被检产品明示的质量要求缺少本细则中检验项目依据的推荐性标准要求时，该项目不参与判定。</w:t>
      </w:r>
    </w:p>
    <w:sectPr>
      <w:footerReference r:id="rId3" w:type="default"/>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yZmVmNmUxZGUyMzc3ZjhlODU5MjM4M2Q2Y2I3YmQifQ=="/>
  </w:docVars>
  <w:rsids>
    <w:rsidRoot w:val="36E91FC7"/>
    <w:rsid w:val="0ABF7EE6"/>
    <w:rsid w:val="14FE4DDE"/>
    <w:rsid w:val="16D637EF"/>
    <w:rsid w:val="17874F94"/>
    <w:rsid w:val="1B73636E"/>
    <w:rsid w:val="241910E8"/>
    <w:rsid w:val="2D643517"/>
    <w:rsid w:val="36E91FC7"/>
    <w:rsid w:val="5314122E"/>
    <w:rsid w:val="645070A6"/>
    <w:rsid w:val="665F48FF"/>
    <w:rsid w:val="6F16157F"/>
    <w:rsid w:val="74AE7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无间隔1"/>
    <w:basedOn w:val="1"/>
    <w:qFormat/>
    <w:uiPriority w:val="1"/>
    <w:pPr>
      <w:spacing w:line="400" w:lineRule="exact"/>
    </w:pPr>
    <w:rPr>
      <w:sz w:val="24"/>
    </w:rPr>
  </w:style>
  <w:style w:type="paragraph" w:styleId="3">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2022-12-09T03:33:00Z</dcterms:created>
  <dc:creator>山在那里</dc:creator>
  <cp:lastModifiedBy>山在那里</cp:lastModifiedBy>
  <dcterms:modified xsi:type="dcterms:W3CDTF">2022-12-09T03:43:04Z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9E9E118B727743E482929180E3111ED8</vt:lpwstr>
  </property>
</Properties>
</file>