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ascii="宋体" w:hAnsi="宋体" w:eastAsia="宋体" w:cs="宋体"/>
          <w:b/>
          <w:bCs/>
          <w:color w:val="000000"/>
          <w:sz w:val="28"/>
          <w:szCs w:val="28"/>
        </w:rPr>
      </w:pPr>
      <w:bookmarkStart w:id="0" w:name="_GoBack"/>
      <w:bookmarkEnd w:id="0"/>
      <w:r>
        <w:rPr>
          <w:rFonts w:hint="eastAsia" w:ascii="宋体" w:hAnsi="宋体" w:eastAsia="宋体" w:cs="宋体"/>
          <w:b/>
          <w:bCs/>
          <w:color w:val="000000"/>
          <w:sz w:val="28"/>
          <w:szCs w:val="28"/>
        </w:rPr>
        <w:t>电动自行车产品质量监督抽查实施细则</w:t>
      </w:r>
    </w:p>
    <w:p>
      <w:pPr>
        <w:keepNext w:val="0"/>
        <w:keepLines w:val="0"/>
        <w:pageBreakBefore w:val="0"/>
        <w:kinsoku/>
        <w:wordWrap/>
        <w:overflowPunct/>
        <w:topLinePunct w:val="0"/>
        <w:autoSpaceDE/>
        <w:autoSpaceDN/>
        <w:bidi w:val="0"/>
        <w:adjustRightInd w:val="0"/>
        <w:snapToGrid w:val="0"/>
        <w:spacing w:line="360" w:lineRule="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1 抽样方法</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Theme="minorEastAsia" w:hAnsiTheme="minorEastAsia" w:eastAsiaTheme="minorEastAsia" w:cstheme="minorEastAsia"/>
          <w:color w:val="000000"/>
          <w:sz w:val="28"/>
          <w:szCs w:val="28"/>
          <w:lang w:eastAsia="zh-CN"/>
        </w:rPr>
      </w:pPr>
      <w:r>
        <w:rPr>
          <w:rFonts w:hint="eastAsia" w:asciiTheme="minorEastAsia" w:hAnsiTheme="minorEastAsia" w:eastAsiaTheme="minorEastAsia" w:cstheme="minorEastAsia"/>
          <w:color w:val="000000"/>
          <w:sz w:val="28"/>
          <w:szCs w:val="28"/>
        </w:rPr>
        <w:t>以随机抽样的方式</w:t>
      </w:r>
      <w:r>
        <w:rPr>
          <w:rFonts w:hint="eastAsia" w:asciiTheme="minorEastAsia" w:hAnsiTheme="minorEastAsia" w:eastAsiaTheme="minorEastAsia" w:cstheme="minorEastAsia"/>
          <w:color w:val="000000"/>
          <w:sz w:val="28"/>
          <w:szCs w:val="28"/>
          <w:lang w:eastAsia="zh-CN"/>
        </w:rPr>
        <w:t>抽取检验样品和备用样品</w:t>
      </w:r>
      <w:r>
        <w:rPr>
          <w:rFonts w:hint="eastAsia" w:asciiTheme="minorEastAsia" w:hAnsiTheme="minorEastAsia" w:eastAsiaTheme="minorEastAsia" w:cstheme="minorEastAsia"/>
          <w:sz w:val="28"/>
          <w:szCs w:val="28"/>
          <w:lang w:val="en-US" w:eastAsia="zh-CN"/>
        </w:rPr>
        <w:t>。</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每批次产品抽取样品</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台，其中</w:t>
      </w: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台作为检验样品，</w:t>
      </w: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台作为备用样品。</w:t>
      </w:r>
    </w:p>
    <w:p>
      <w:pPr>
        <w:keepNext w:val="0"/>
        <w:keepLines w:val="0"/>
        <w:pageBreakBefore w:val="0"/>
        <w:kinsoku/>
        <w:wordWrap/>
        <w:overflowPunct/>
        <w:topLinePunct w:val="0"/>
        <w:autoSpaceDE/>
        <w:autoSpaceDN/>
        <w:bidi w:val="0"/>
        <w:adjustRightInd w:val="0"/>
        <w:snapToGrid w:val="0"/>
        <w:spacing w:line="360" w:lineRule="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lang w:val="en-US" w:eastAsia="zh-CN"/>
        </w:rPr>
        <w:t>2</w:t>
      </w:r>
      <w:r>
        <w:rPr>
          <w:rFonts w:hint="eastAsia" w:asciiTheme="minorEastAsia" w:hAnsiTheme="minorEastAsia" w:eastAsiaTheme="minorEastAsia" w:cstheme="minorEastAsia"/>
          <w:color w:val="000000"/>
          <w:sz w:val="28"/>
          <w:szCs w:val="28"/>
        </w:rPr>
        <w:t xml:space="preserve"> 检验依据</w:t>
      </w:r>
    </w:p>
    <w:p>
      <w:pPr>
        <w:keepNext w:val="0"/>
        <w:keepLines w:val="0"/>
        <w:pageBreakBefore w:val="0"/>
        <w:kinsoku/>
        <w:wordWrap/>
        <w:overflowPunct/>
        <w:topLinePunct w:val="0"/>
        <w:autoSpaceDE/>
        <w:autoSpaceDN/>
        <w:bidi w:val="0"/>
        <w:adjustRightInd w:val="0"/>
        <w:snapToGrid w:val="0"/>
        <w:spacing w:line="360" w:lineRule="auto"/>
        <w:ind w:firstLine="557" w:firstLineChars="199"/>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表1</w:t>
      </w:r>
      <w:r>
        <w:rPr>
          <w:rFonts w:hint="eastAsia" w:asciiTheme="minorEastAsia" w:hAnsiTheme="minorEastAsia" w:eastAsiaTheme="minorEastAsia" w:cstheme="minorEastAsia"/>
          <w:color w:val="000000"/>
          <w:sz w:val="28"/>
          <w:szCs w:val="28"/>
          <w:lang w:val="en-US" w:eastAsia="zh-CN"/>
        </w:rPr>
        <w:t xml:space="preserve"> 电动自行车</w:t>
      </w:r>
      <w:r>
        <w:rPr>
          <w:rFonts w:hint="eastAsia" w:asciiTheme="minorEastAsia" w:hAnsiTheme="minorEastAsia" w:eastAsiaTheme="minorEastAsia" w:cstheme="minorEastAsia"/>
          <w:color w:val="000000"/>
          <w:sz w:val="28"/>
          <w:szCs w:val="28"/>
        </w:rPr>
        <w:t>检验项目</w:t>
      </w:r>
    </w:p>
    <w:tbl>
      <w:tblPr>
        <w:tblStyle w:val="4"/>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8"/>
        <w:gridCol w:w="3582"/>
        <w:gridCol w:w="3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8"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序号</w:t>
            </w:r>
          </w:p>
        </w:tc>
        <w:tc>
          <w:tcPr>
            <w:tcW w:w="3582"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检验项目</w:t>
            </w:r>
          </w:p>
        </w:tc>
        <w:tc>
          <w:tcPr>
            <w:tcW w:w="3917"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8"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w:t>
            </w:r>
          </w:p>
        </w:tc>
        <w:tc>
          <w:tcPr>
            <w:tcW w:w="3582"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铭牌</w:t>
            </w:r>
          </w:p>
        </w:tc>
        <w:tc>
          <w:tcPr>
            <w:tcW w:w="3917"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 17761-2018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8"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w:t>
            </w:r>
          </w:p>
        </w:tc>
        <w:tc>
          <w:tcPr>
            <w:tcW w:w="3582"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整车编码</w:t>
            </w:r>
          </w:p>
        </w:tc>
        <w:tc>
          <w:tcPr>
            <w:tcW w:w="3917"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 17761-2018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8"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w:t>
            </w:r>
          </w:p>
        </w:tc>
        <w:tc>
          <w:tcPr>
            <w:tcW w:w="3582"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电动机编码</w:t>
            </w:r>
          </w:p>
        </w:tc>
        <w:tc>
          <w:tcPr>
            <w:tcW w:w="3917"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 17761-2018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8"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w:t>
            </w:r>
          </w:p>
        </w:tc>
        <w:tc>
          <w:tcPr>
            <w:tcW w:w="3582"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号牌安装位置</w:t>
            </w:r>
          </w:p>
        </w:tc>
        <w:tc>
          <w:tcPr>
            <w:tcW w:w="3917"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 17761-2018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8"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5</w:t>
            </w:r>
          </w:p>
        </w:tc>
        <w:tc>
          <w:tcPr>
            <w:tcW w:w="3582"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产品合格证</w:t>
            </w:r>
          </w:p>
        </w:tc>
        <w:tc>
          <w:tcPr>
            <w:tcW w:w="3917"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 17761-2018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8"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6</w:t>
            </w:r>
          </w:p>
        </w:tc>
        <w:tc>
          <w:tcPr>
            <w:tcW w:w="3582"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使用说明书</w:t>
            </w:r>
          </w:p>
        </w:tc>
        <w:tc>
          <w:tcPr>
            <w:tcW w:w="3917"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 17761-2018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8"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7</w:t>
            </w:r>
          </w:p>
        </w:tc>
        <w:tc>
          <w:tcPr>
            <w:tcW w:w="3582"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防碰擦</w:t>
            </w:r>
          </w:p>
        </w:tc>
        <w:tc>
          <w:tcPr>
            <w:tcW w:w="3917"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 17761-2018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8"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8</w:t>
            </w:r>
          </w:p>
        </w:tc>
        <w:tc>
          <w:tcPr>
            <w:tcW w:w="3582"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车速提示音</w:t>
            </w:r>
          </w:p>
        </w:tc>
        <w:tc>
          <w:tcPr>
            <w:tcW w:w="3917"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 17761-2018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8"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9</w:t>
            </w:r>
          </w:p>
        </w:tc>
        <w:tc>
          <w:tcPr>
            <w:tcW w:w="3582"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导线布线安装</w:t>
            </w:r>
          </w:p>
        </w:tc>
        <w:tc>
          <w:tcPr>
            <w:tcW w:w="3917"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 17761-2018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8"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10</w:t>
            </w:r>
          </w:p>
        </w:tc>
        <w:tc>
          <w:tcPr>
            <w:tcW w:w="3582"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车速限值</w:t>
            </w:r>
          </w:p>
        </w:tc>
        <w:tc>
          <w:tcPr>
            <w:tcW w:w="3917"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 17761-2018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8"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11</w:t>
            </w:r>
          </w:p>
        </w:tc>
        <w:tc>
          <w:tcPr>
            <w:tcW w:w="3582"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制动性能（干态）</w:t>
            </w:r>
          </w:p>
        </w:tc>
        <w:tc>
          <w:tcPr>
            <w:tcW w:w="3917"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 3565-2005</w:t>
            </w:r>
          </w:p>
        </w:tc>
      </w:tr>
    </w:tbl>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lang w:val="en-US" w:eastAsia="zh-CN"/>
        </w:rPr>
        <w:t>注：</w:t>
      </w:r>
      <w:r>
        <w:rPr>
          <w:rFonts w:hint="eastAsia" w:asciiTheme="minorEastAsia" w:hAnsiTheme="minorEastAsia" w:eastAsiaTheme="minorEastAsia" w:cstheme="minorEastAsia"/>
          <w:color w:val="000000"/>
          <w:sz w:val="28"/>
          <w:szCs w:val="28"/>
        </w:rPr>
        <w:t>执行企业标准、团体标准、地方标准的产品，检验项目参照上述内容执行。</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凡是注日期的文件，其随后所有的修改单（不包括勘误的内容）或修订版不适用于本细则。凡是不注日期的文件，其最新版本适用于本细则。</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lang w:val="en-US" w:eastAsia="zh-CN"/>
        </w:rPr>
        <w:t>依照有关规定或产品适用标准，需要检测的其他项目，可视情况进行调整。</w:t>
      </w:r>
    </w:p>
    <w:p>
      <w:pPr>
        <w:keepNext w:val="0"/>
        <w:keepLines w:val="0"/>
        <w:pageBreakBefore w:val="0"/>
        <w:kinsoku/>
        <w:wordWrap/>
        <w:overflowPunct/>
        <w:topLinePunct w:val="0"/>
        <w:autoSpaceDE/>
        <w:autoSpaceDN/>
        <w:bidi w:val="0"/>
        <w:adjustRightInd w:val="0"/>
        <w:snapToGrid w:val="0"/>
        <w:spacing w:line="360" w:lineRule="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lang w:val="en-US" w:eastAsia="zh-CN"/>
        </w:rPr>
        <w:t>3</w:t>
      </w:r>
      <w:r>
        <w:rPr>
          <w:rFonts w:hint="eastAsia" w:asciiTheme="minorEastAsia" w:hAnsiTheme="minorEastAsia" w:eastAsiaTheme="minorEastAsia" w:cstheme="minorEastAsia"/>
          <w:color w:val="000000"/>
          <w:sz w:val="28"/>
          <w:szCs w:val="28"/>
        </w:rPr>
        <w:t xml:space="preserve"> 判定规则</w:t>
      </w:r>
    </w:p>
    <w:p>
      <w:pPr>
        <w:keepNext w:val="0"/>
        <w:keepLines w:val="0"/>
        <w:pageBreakBefore w:val="0"/>
        <w:kinsoku/>
        <w:wordWrap/>
        <w:overflowPunct/>
        <w:topLinePunct w:val="0"/>
        <w:autoSpaceDE/>
        <w:autoSpaceDN/>
        <w:bidi w:val="0"/>
        <w:adjustRightInd w:val="0"/>
        <w:snapToGrid w:val="0"/>
        <w:spacing w:line="360" w:lineRule="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lang w:val="en-US" w:eastAsia="zh-CN"/>
        </w:rPr>
        <w:t>3</w:t>
      </w:r>
      <w:r>
        <w:rPr>
          <w:rFonts w:hint="eastAsia" w:asciiTheme="minorEastAsia" w:hAnsiTheme="minorEastAsia" w:eastAsiaTheme="minorEastAsia" w:cstheme="minorEastAsia"/>
          <w:color w:val="000000"/>
          <w:sz w:val="28"/>
          <w:szCs w:val="28"/>
        </w:rPr>
        <w:t>.1依据标准</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GB 17761-2018《电动自行车安全技术规范》</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现行有效的企业标准、团体标准、地方标准及产品明示质量要求</w:t>
      </w:r>
      <w:r>
        <w:rPr>
          <w:rFonts w:hint="eastAsia" w:ascii="宋体" w:hAnsi="宋体" w:eastAsia="宋体" w:cs="宋体"/>
          <w:color w:val="000000"/>
          <w:sz w:val="28"/>
          <w:szCs w:val="28"/>
          <w:lang w:eastAsia="zh-CN"/>
        </w:rPr>
        <w:t>。</w:t>
      </w:r>
    </w:p>
    <w:p>
      <w:pPr>
        <w:keepNext w:val="0"/>
        <w:keepLines w:val="0"/>
        <w:pageBreakBefore w:val="0"/>
        <w:kinsoku/>
        <w:wordWrap/>
        <w:overflowPunct/>
        <w:topLinePunct w:val="0"/>
        <w:autoSpaceDE/>
        <w:autoSpaceDN/>
        <w:bidi w:val="0"/>
        <w:adjustRightInd w:val="0"/>
        <w:snapToGrid w:val="0"/>
        <w:spacing w:line="360" w:lineRule="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3.2判定原则</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经检验，检验项目全部合格，判定为被抽查产品所检项目未发现不合格；检验项目中任一项或一项以上不合格，判定为被抽查产品不合格。</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若被检产品明示的质量要求高于本细则中检验项目依据的标准要求时，应按被检产品明示的质量要求判定。</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若被检产品明示的质量要求低于本细则中检验项目依据的强制性标准要求时，应按照强制性标准要求判定。</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若被检产品明示的质量要求低于或包含本细则中检验项目依据的推荐性标准要求时，应以被检产品明示的质量要求判定。</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若被检产品明示的质量要求缺少本细则中检验项目依据的强制性标准要求时，应按照强制性标准要求判定。</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若被检产品明示的质量要求缺少本细则中检验项目依据的推荐性标准要求时，该项目不参与判定。</w:t>
      </w:r>
    </w:p>
    <w:p/>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fldChar w:fldCharType="begin"/>
    </w:r>
    <w:r>
      <w:rPr>
        <w:rStyle w:val="6"/>
      </w:rPr>
      <w:instrText xml:space="preserve">PAGE  </w:instrText>
    </w:r>
    <w:r>
      <w:fldChar w:fldCharType="end"/>
    </w:r>
  </w:p>
  <w:p>
    <w:pPr>
      <w:pStyle w:val="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yZmVmNmUxZGUyMzc3ZjhlODU5MjM4M2Q2Y2I3YmQifQ=="/>
  </w:docVars>
  <w:rsids>
    <w:rsidRoot w:val="675C766D"/>
    <w:rsid w:val="0ABF7EE6"/>
    <w:rsid w:val="14FE4DDE"/>
    <w:rsid w:val="16D637EF"/>
    <w:rsid w:val="17874F94"/>
    <w:rsid w:val="1B73636E"/>
    <w:rsid w:val="241910E8"/>
    <w:rsid w:val="2D643517"/>
    <w:rsid w:val="38F126B6"/>
    <w:rsid w:val="5314122E"/>
    <w:rsid w:val="645070A6"/>
    <w:rsid w:val="665F48FF"/>
    <w:rsid w:val="675C766D"/>
    <w:rsid w:val="6F16157F"/>
    <w:rsid w:val="742955D2"/>
    <w:rsid w:val="74AE7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unhideWhenUsed/>
    <w:qFormat/>
    <w:uiPriority w:val="99"/>
    <w:pPr>
      <w:tabs>
        <w:tab w:val="center" w:pos="4153"/>
        <w:tab w:val="right" w:pos="8306"/>
      </w:tabs>
      <w:snapToGrid w:val="0"/>
      <w:jc w:val="left"/>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673</Words>
  <Characters>798</Characters>
  <Lines>0</Lines>
  <Paragraphs>0</Paragraphs>
  <TotalTime>0</TotalTime>
  <ScaleCrop>false</ScaleCrop>
  <LinksUpToDate>false</LinksUpToDate>
  <CharactersWithSpaces>814</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2022-12-09T02:11:00Z</dcterms:created>
  <dc:creator>山在那里</dc:creator>
  <cp:lastModifiedBy>山在那里</cp:lastModifiedBy>
  <dcterms:modified xsi:type="dcterms:W3CDTF">2022-12-09T06:27:19Z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E8A2F541633441B389DA9110D3FD2553</vt:lpwstr>
  </property>
</Properties>
</file>