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="156" w:beforeLines="5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  <w:t>2022年“知识产权服务万里行”活动需求清单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25"/>
        <w:gridCol w:w="652"/>
        <w:gridCol w:w="1554"/>
        <w:gridCol w:w="375"/>
        <w:gridCol w:w="1362"/>
        <w:gridCol w:w="394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92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黑体" w:cs="Nimbus Roman No9 L"/>
                <w:bCs/>
                <w:kern w:val="0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单位名称</w:t>
            </w:r>
          </w:p>
        </w:tc>
        <w:tc>
          <w:tcPr>
            <w:tcW w:w="69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联系人</w:t>
            </w:r>
          </w:p>
        </w:tc>
        <w:tc>
          <w:tcPr>
            <w:tcW w:w="25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所在处室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 xml:space="preserve">职 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务</w:t>
            </w:r>
          </w:p>
        </w:tc>
        <w:tc>
          <w:tcPr>
            <w:tcW w:w="25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联系电话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电子邮件</w:t>
            </w:r>
          </w:p>
        </w:tc>
        <w:tc>
          <w:tcPr>
            <w:tcW w:w="25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手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机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92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Cs/>
                <w:kern w:val="0"/>
                <w:sz w:val="24"/>
              </w:rPr>
            </w:pPr>
            <w:r>
              <w:rPr>
                <w:rFonts w:hint="default" w:ascii="Nimbus Roman No9 L" w:hAnsi="Nimbus Roman No9 L" w:eastAsia="黑体" w:cs="Nimbus Roman No9 L"/>
                <w:bCs/>
                <w:kern w:val="0"/>
                <w:sz w:val="24"/>
              </w:rPr>
              <w:t>（二）地方知识产权服务需求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  <w:t>重点任务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  <w:t>服务需求事项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  <w:t>若需要国家局协调资源予以支持请标注，并可提出希望匹配资源的建议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知识产权服务助力强国建设试点示范行动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工作1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工作2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……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知识产权服务支持企业创新发展行动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知识产权服务促进转移转化行动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知识产权服务业集聚区和服务出口基地送服务行动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知识产权服务业加强行风建设行动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4"/>
              </w:rPr>
              <w:t>其他（如开展重点任务之外的其他工作，请自行补充）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0EF6552F"/>
    <w:rsid w:val="0EF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unhideWhenUsed/>
    <w:qFormat/>
    <w:uiPriority w:val="0"/>
    <w:pPr>
      <w:widowControl/>
      <w:spacing w:before="156" w:beforeLines="50" w:line="336" w:lineRule="auto"/>
    </w:pPr>
    <w:rPr>
      <w:rFonts w:ascii="Times New Roman" w:hAnsi="Times New Roman" w:eastAsia="仿宋_GB2312" w:cs="仿宋"/>
      <w:kern w:val="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2023-01-11T08:35:00Z</dcterms:created>
  <dc:creator>Administrator</dc:creator>
  <cp:lastModifiedBy>Administrator</cp:lastModifiedBy>
  <dcterms:modified xsi:type="dcterms:W3CDTF">2023-01-11T08:36:18Z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411C533F94BE44FCBC4D5FA95041CB84</vt:lpwstr>
  </property>
</Properties>
</file>