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rPr>
        <w:t>热轧带肋钢筋产品质量</w:t>
      </w:r>
      <w:r>
        <w:rPr>
          <w:rFonts w:hint="eastAsia" w:ascii="方正小标宋简体" w:hAnsi="方正小标宋简体" w:eastAsia="方正小标宋简体" w:cs="方正小标宋简体"/>
          <w:color w:val="000000"/>
          <w:sz w:val="32"/>
          <w:szCs w:val="32"/>
          <w:lang w:eastAsia="zh-CN"/>
        </w:rPr>
        <w:t>焦作市</w:t>
      </w:r>
      <w:r>
        <w:rPr>
          <w:rFonts w:hint="eastAsia" w:ascii="方正小标宋简体" w:hAnsi="方正小标宋简体" w:eastAsia="方正小标宋简体" w:cs="方正小标宋简体"/>
          <w:color w:val="000000"/>
          <w:sz w:val="32"/>
          <w:szCs w:val="32"/>
        </w:rPr>
        <w:t>监督抽查实施细则</w:t>
      </w:r>
    </w:p>
    <w:p>
      <w:pPr>
        <w:adjustRightInd w:val="0"/>
        <w:snapToGrid w:val="0"/>
        <w:spacing w:line="440" w:lineRule="exact"/>
        <w:jc w:val="center"/>
        <w:rPr>
          <w:rFonts w:hint="eastAsia" w:ascii="宋体" w:hAnsi="宋体" w:eastAsia="宋体" w:cs="宋体"/>
          <w:color w:val="000000"/>
          <w:sz w:val="32"/>
          <w:szCs w:val="32"/>
        </w:rPr>
      </w:pPr>
    </w:p>
    <w:p>
      <w:pPr>
        <w:snapToGrid w:val="0"/>
        <w:spacing w:line="440" w:lineRule="exact"/>
        <w:rPr>
          <w:rFonts w:hint="eastAsia" w:ascii="黑体" w:hAnsi="黑体" w:eastAsia="黑体" w:cs="黑体"/>
          <w:color w:val="000000"/>
          <w:szCs w:val="21"/>
        </w:rPr>
      </w:pPr>
      <w:r>
        <w:rPr>
          <w:rFonts w:hint="eastAsia" w:ascii="黑体" w:hAnsi="黑体" w:eastAsia="黑体" w:cs="黑体"/>
          <w:color w:val="000000"/>
          <w:szCs w:val="21"/>
        </w:rPr>
        <w:t>1 抽样方法</w:t>
      </w:r>
    </w:p>
    <w:p>
      <w:pPr>
        <w:snapToGrid w:val="0"/>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随机数一般可使用随机数表等方法产生。</w:t>
      </w:r>
    </w:p>
    <w:p>
      <w:pPr>
        <w:snapToGrid w:val="0"/>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对直条热轧带肋钢筋取样时，在同一批次（同一牌号、同一规格）的产品中抽取1捆，在该捆中抽取5根钢筋，每根钢筋截取的长度为2400mm（d≥28mm的钢筋取样长度为3400mm），逐根顺序编号为1～5，再把每根钢筋分成2支长度为1200mm的样品（d≥28mm的每根钢筋分成2支长度为1700mm的样品），2支样品逐支编号标记，并一一对应（如1-a，1-b），每支样品要保证有完整的表面标志，标记a的5支样品为检验样品，标记b的5支样品为备用样品。</w:t>
      </w:r>
    </w:p>
    <w:p>
      <w:pPr>
        <w:snapToGrid w:val="0"/>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对盘卷热轧带肋钢筋取样时，在同一批次（同一牌号、同一规格）的产品中抽取5盘产品，在每盘钢筋上距头或尾至少2000mm处，随机截取1根长度为2400mm的钢筋，逐根顺序编号为1～5，再把每根钢筋分成2支长度为1200mm的样品，2支样品逐支编号标记，并一一对应（如1-a，1-b），每支样品要保证有完整的表面标志。标记a的5支样品为检验样品，标记b的5支样品为备用样品。</w:t>
      </w:r>
    </w:p>
    <w:p>
      <w:pPr>
        <w:snapToGrid w:val="0"/>
        <w:spacing w:line="440" w:lineRule="exact"/>
        <w:ind w:firstLine="420" w:firstLineChars="200"/>
        <w:rPr>
          <w:rFonts w:hint="eastAsia" w:ascii="宋体" w:hAnsi="宋体" w:eastAsia="宋体" w:cs="宋体"/>
          <w:color w:val="000000"/>
          <w:szCs w:val="21"/>
        </w:rPr>
      </w:pPr>
    </w:p>
    <w:p>
      <w:pPr>
        <w:snapToGrid w:val="0"/>
        <w:spacing w:line="440" w:lineRule="exact"/>
        <w:rPr>
          <w:rFonts w:hint="eastAsia" w:ascii="黑体" w:hAnsi="黑体" w:eastAsia="黑体" w:cs="黑体"/>
          <w:color w:val="auto"/>
          <w:szCs w:val="21"/>
        </w:rPr>
      </w:pPr>
      <w:r>
        <w:rPr>
          <w:rFonts w:hint="eastAsia" w:ascii="黑体" w:hAnsi="黑体" w:eastAsia="黑体" w:cs="黑体"/>
          <w:color w:val="000000"/>
          <w:szCs w:val="21"/>
        </w:rPr>
        <w:t>2</w:t>
      </w:r>
      <w:r>
        <w:rPr>
          <w:rFonts w:hint="eastAsia" w:ascii="黑体" w:hAnsi="黑体" w:eastAsia="黑体" w:cs="黑体"/>
          <w:color w:val="auto"/>
          <w:szCs w:val="21"/>
        </w:rPr>
        <w:t xml:space="preserve"> 检验依据</w:t>
      </w:r>
    </w:p>
    <w:p>
      <w:pPr>
        <w:snapToGrid w:val="0"/>
        <w:spacing w:line="440" w:lineRule="exact"/>
        <w:rPr>
          <w:rFonts w:hint="eastAsia" w:ascii="宋体" w:hAnsi="宋体" w:eastAsia="宋体" w:cs="宋体"/>
          <w:color w:val="auto"/>
          <w:szCs w:val="21"/>
        </w:rPr>
      </w:pPr>
    </w:p>
    <w:tbl>
      <w:tblPr>
        <w:tblStyle w:val="6"/>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3421"/>
        <w:gridCol w:w="5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93" w:type="dxa"/>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3421" w:type="dxa"/>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检验项目</w:t>
            </w:r>
          </w:p>
        </w:tc>
        <w:tc>
          <w:tcPr>
            <w:tcW w:w="5060" w:type="dxa"/>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3421" w:type="dxa"/>
            <w:vAlign w:val="center"/>
          </w:tcPr>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表面质量</w:t>
            </w:r>
          </w:p>
        </w:tc>
        <w:tc>
          <w:tcPr>
            <w:tcW w:w="5060" w:type="dxa"/>
            <w:vAlign w:val="center"/>
          </w:tcPr>
          <w:p>
            <w:pPr>
              <w:jc w:val="center"/>
              <w:rPr>
                <w:rFonts w:hint="eastAsia" w:ascii="宋体" w:hAnsi="宋体" w:eastAsia="宋体" w:cs="宋体"/>
                <w:color w:val="auto"/>
                <w:szCs w:val="21"/>
                <w:lang w:val="en-US" w:eastAsia="zh-CN"/>
              </w:rPr>
            </w:pPr>
            <w:bookmarkStart w:id="0" w:name="OLE_LINK1"/>
            <w:r>
              <w:rPr>
                <w:rFonts w:hint="eastAsia" w:ascii="宋体" w:hAnsi="宋体" w:eastAsia="宋体" w:cs="宋体"/>
                <w:color w:val="auto"/>
                <w:szCs w:val="21"/>
              </w:rPr>
              <w:t>GB/T 1499.2-2018</w:t>
            </w:r>
            <w:r>
              <w:rPr>
                <w:rFonts w:hint="eastAsia" w:ascii="宋体" w:hAnsi="宋体" w:eastAsia="宋体" w:cs="宋体"/>
                <w:color w:val="auto"/>
                <w:szCs w:val="21"/>
                <w:lang w:val="en-US" w:eastAsia="zh-CN"/>
              </w:rPr>
              <w:t>(推荐性标准现行有效)</w:t>
            </w:r>
          </w:p>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GB 1499.2-2024（强制性标准2024-09-25实施）</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3421" w:type="dxa"/>
            <w:vAlign w:val="center"/>
          </w:tcPr>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横肋高</w:t>
            </w:r>
          </w:p>
        </w:tc>
        <w:tc>
          <w:tcPr>
            <w:tcW w:w="5060"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rPr>
              <w:t>GB/T 1499.2-2018</w:t>
            </w:r>
            <w:r>
              <w:rPr>
                <w:rFonts w:hint="eastAsia" w:ascii="宋体" w:hAnsi="宋体" w:eastAsia="宋体" w:cs="宋体"/>
                <w:color w:val="auto"/>
                <w:szCs w:val="21"/>
                <w:lang w:val="en-US" w:eastAsia="zh-CN"/>
              </w:rPr>
              <w:t>(推荐性标准现行有效)</w:t>
            </w:r>
          </w:p>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GB 1499.2-2024（强制性标准2024-09-25实施）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3421" w:type="dxa"/>
            <w:vAlign w:val="center"/>
          </w:tcPr>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肋间距</w:t>
            </w:r>
          </w:p>
        </w:tc>
        <w:tc>
          <w:tcPr>
            <w:tcW w:w="5060"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rPr>
              <w:t>GB/T 1499.2-2018</w:t>
            </w:r>
            <w:r>
              <w:rPr>
                <w:rFonts w:hint="eastAsia" w:ascii="宋体" w:hAnsi="宋体" w:eastAsia="宋体" w:cs="宋体"/>
                <w:color w:val="auto"/>
                <w:szCs w:val="21"/>
                <w:lang w:val="en-US" w:eastAsia="zh-CN"/>
              </w:rPr>
              <w:t>(推荐性标准现行有效)</w:t>
            </w:r>
          </w:p>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GB 1499.2-2024（强制性标准2024-09-25实施）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3421" w:type="dxa"/>
            <w:vAlign w:val="center"/>
          </w:tcPr>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内径尺寸偏差</w:t>
            </w:r>
          </w:p>
        </w:tc>
        <w:tc>
          <w:tcPr>
            <w:tcW w:w="5060"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rPr>
              <w:t>GB/T 1499.2-2018</w:t>
            </w:r>
            <w:r>
              <w:rPr>
                <w:rFonts w:hint="eastAsia" w:ascii="宋体" w:hAnsi="宋体" w:eastAsia="宋体" w:cs="宋体"/>
                <w:color w:val="auto"/>
                <w:szCs w:val="21"/>
                <w:lang w:val="en-US" w:eastAsia="zh-CN"/>
              </w:rPr>
              <w:t>(推荐性标准现行有效)</w:t>
            </w:r>
          </w:p>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GB 1499.2-2024（强制性标准2024-09-25实施）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3421" w:type="dxa"/>
            <w:vAlign w:val="center"/>
          </w:tcPr>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重量偏差</w:t>
            </w:r>
          </w:p>
        </w:tc>
        <w:tc>
          <w:tcPr>
            <w:tcW w:w="5060" w:type="dxa"/>
            <w:vAlign w:val="center"/>
          </w:tcPr>
          <w:p>
            <w:pPr>
              <w:jc w:val="center"/>
              <w:rPr>
                <w:rFonts w:hint="eastAsia" w:ascii="宋体" w:hAnsi="宋体" w:eastAsia="宋体" w:cs="宋体"/>
                <w:color w:val="auto"/>
                <w:szCs w:val="21"/>
                <w:lang w:val="en-US" w:eastAsia="zh-CN"/>
              </w:rPr>
            </w:pPr>
            <w:bookmarkStart w:id="1" w:name="OLE_LINK2"/>
            <w:r>
              <w:rPr>
                <w:rFonts w:hint="eastAsia" w:ascii="宋体" w:hAnsi="宋体" w:eastAsia="宋体" w:cs="宋体"/>
                <w:color w:val="auto"/>
                <w:szCs w:val="21"/>
              </w:rPr>
              <w:t>GB/T 1499.2-2018</w:t>
            </w:r>
            <w:r>
              <w:rPr>
                <w:rFonts w:hint="eastAsia" w:ascii="宋体" w:hAnsi="宋体" w:eastAsia="宋体" w:cs="宋体"/>
                <w:color w:val="auto"/>
                <w:szCs w:val="21"/>
                <w:lang w:val="en-US" w:eastAsia="zh-CN"/>
              </w:rPr>
              <w:t>(推荐性标准现行有效)</w:t>
            </w:r>
          </w:p>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GB 1499.2-2024（强制性标准2024-09-25实施）</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6</w:t>
            </w:r>
          </w:p>
        </w:tc>
        <w:tc>
          <w:tcPr>
            <w:tcW w:w="3421" w:type="dxa"/>
            <w:vAlign w:val="center"/>
          </w:tcPr>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抗拉强度</w:t>
            </w:r>
          </w:p>
        </w:tc>
        <w:tc>
          <w:tcPr>
            <w:tcW w:w="5060"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rPr>
              <w:t>GB/T 1499.2-2018</w:t>
            </w:r>
            <w:r>
              <w:rPr>
                <w:rFonts w:hint="eastAsia" w:ascii="宋体" w:hAnsi="宋体" w:eastAsia="宋体" w:cs="宋体"/>
                <w:color w:val="auto"/>
                <w:szCs w:val="21"/>
                <w:lang w:val="en-US" w:eastAsia="zh-CN"/>
              </w:rPr>
              <w:t>(推荐性标准现行有效)</w:t>
            </w:r>
          </w:p>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GB 1499.2-2024（强制性标准2024-09-25实施）</w:t>
            </w:r>
          </w:p>
          <w:p>
            <w:pPr>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GB/T 28900-2022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7</w:t>
            </w:r>
          </w:p>
        </w:tc>
        <w:tc>
          <w:tcPr>
            <w:tcW w:w="3421" w:type="dxa"/>
            <w:vAlign w:val="center"/>
          </w:tcPr>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断后伸长率（最大力总延伸率）</w:t>
            </w:r>
          </w:p>
        </w:tc>
        <w:tc>
          <w:tcPr>
            <w:tcW w:w="5060"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rPr>
              <w:t>GB/T 1499.2-2018</w:t>
            </w:r>
            <w:r>
              <w:rPr>
                <w:rFonts w:hint="eastAsia" w:ascii="宋体" w:hAnsi="宋体" w:eastAsia="宋体" w:cs="宋体"/>
                <w:color w:val="auto"/>
                <w:szCs w:val="21"/>
                <w:lang w:val="en-US" w:eastAsia="zh-CN"/>
              </w:rPr>
              <w:t>(推荐性标准现行有效)</w:t>
            </w:r>
          </w:p>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GB 1499.2-2024（强制性标准2024-09-25实施）</w:t>
            </w:r>
          </w:p>
          <w:p>
            <w:pPr>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GB/T 28900-2022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8</w:t>
            </w:r>
          </w:p>
        </w:tc>
        <w:tc>
          <w:tcPr>
            <w:tcW w:w="3421" w:type="dxa"/>
            <w:vAlign w:val="center"/>
          </w:tcPr>
          <w:p>
            <w:pPr>
              <w:jc w:val="center"/>
              <w:rPr>
                <w:rFonts w:hint="eastAsia" w:ascii="宋体" w:hAnsi="宋体" w:eastAsia="宋体" w:cs="宋体"/>
                <w:color w:val="auto"/>
                <w:szCs w:val="21"/>
              </w:rPr>
            </w:pPr>
            <w:r>
              <w:rPr>
                <w:rFonts w:hint="eastAsia" w:ascii="宋体" w:hAnsi="宋体" w:eastAsia="宋体" w:cs="宋体"/>
                <w:color w:val="auto"/>
                <w:szCs w:val="21"/>
                <w:lang w:val="en-US" w:eastAsia="zh-CN"/>
              </w:rPr>
              <w:t>弯曲性能</w:t>
            </w:r>
          </w:p>
        </w:tc>
        <w:tc>
          <w:tcPr>
            <w:tcW w:w="5060" w:type="dxa"/>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rPr>
              <w:t>GB/T 1499.2-2018</w:t>
            </w:r>
            <w:bookmarkStart w:id="2" w:name="OLE_LINK3"/>
            <w:r>
              <w:rPr>
                <w:rFonts w:hint="eastAsia" w:ascii="宋体" w:hAnsi="宋体" w:eastAsia="宋体" w:cs="宋体"/>
                <w:color w:val="auto"/>
                <w:szCs w:val="21"/>
                <w:lang w:val="en-US" w:eastAsia="zh-CN"/>
              </w:rPr>
              <w:t>(推荐性标准现行有效)</w:t>
            </w:r>
          </w:p>
          <w:bookmarkEnd w:id="2"/>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GB 1499.2-2024</w:t>
            </w:r>
            <w:bookmarkStart w:id="3" w:name="OLE_LINK4"/>
            <w:r>
              <w:rPr>
                <w:rFonts w:hint="eastAsia" w:ascii="宋体" w:hAnsi="宋体" w:eastAsia="宋体" w:cs="宋体"/>
                <w:color w:val="auto"/>
                <w:szCs w:val="21"/>
                <w:lang w:val="en-US" w:eastAsia="zh-CN"/>
              </w:rPr>
              <w:t>（强制性标准2024-09-25实施）</w:t>
            </w:r>
            <w:bookmarkEnd w:id="3"/>
          </w:p>
          <w:p>
            <w:pPr>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GB/T 28900-2022</w:t>
            </w:r>
          </w:p>
        </w:tc>
      </w:tr>
    </w:tbl>
    <w:p>
      <w:pPr>
        <w:adjustRightInd w:val="0"/>
        <w:snapToGrid w:val="0"/>
        <w:spacing w:line="44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执行企业标准、团体标准、地方标准的产品，检验项目参照上述内容执行。</w:t>
      </w:r>
    </w:p>
    <w:p>
      <w:pPr>
        <w:adjustRightInd w:val="0"/>
        <w:snapToGrid w:val="0"/>
        <w:spacing w:line="440" w:lineRule="exact"/>
        <w:ind w:firstLine="420" w:firstLineChars="200"/>
        <w:rPr>
          <w:rFonts w:hint="eastAsia" w:ascii="宋体" w:hAnsi="宋体" w:eastAsia="宋体" w:cs="宋体"/>
          <w:color w:val="auto"/>
          <w:szCs w:val="21"/>
        </w:rPr>
      </w:pPr>
    </w:p>
    <w:p>
      <w:pPr>
        <w:spacing w:before="156" w:beforeLines="50" w:line="440" w:lineRule="exact"/>
        <w:rPr>
          <w:rFonts w:hint="eastAsia" w:ascii="黑体" w:hAnsi="黑体" w:eastAsia="黑体" w:cs="黑体"/>
          <w:color w:val="auto"/>
          <w:szCs w:val="21"/>
        </w:rPr>
      </w:pPr>
      <w:r>
        <w:rPr>
          <w:rFonts w:hint="eastAsia" w:ascii="黑体" w:hAnsi="黑体" w:eastAsia="黑体" w:cs="黑体"/>
          <w:color w:val="auto"/>
          <w:szCs w:val="21"/>
        </w:rPr>
        <w:t>3 判定规则</w:t>
      </w:r>
    </w:p>
    <w:p>
      <w:pPr>
        <w:snapToGrid w:val="0"/>
        <w:spacing w:line="440" w:lineRule="exact"/>
        <w:rPr>
          <w:rFonts w:hint="eastAsia" w:ascii="华文楷体" w:hAnsi="华文楷体" w:eastAsia="华文楷体" w:cs="华文楷体"/>
          <w:color w:val="auto"/>
          <w:szCs w:val="21"/>
        </w:rPr>
      </w:pPr>
      <w:r>
        <w:rPr>
          <w:rFonts w:hint="eastAsia" w:ascii="华文楷体" w:hAnsi="华文楷体" w:eastAsia="华文楷体" w:cs="华文楷体"/>
          <w:color w:val="auto"/>
          <w:szCs w:val="21"/>
        </w:rPr>
        <w:t>3.1依据标准</w:t>
      </w:r>
    </w:p>
    <w:p>
      <w:pPr>
        <w:jc w:val="center"/>
        <w:rPr>
          <w:rFonts w:hint="eastAsia" w:ascii="宋体" w:hAnsi="宋体" w:eastAsia="宋体" w:cs="宋体"/>
          <w:color w:val="auto"/>
          <w:szCs w:val="21"/>
        </w:rPr>
      </w:pPr>
      <w:r>
        <w:rPr>
          <w:rFonts w:hint="eastAsia" w:ascii="宋体" w:hAnsi="宋体" w:eastAsia="宋体" w:cs="宋体"/>
          <w:color w:val="auto"/>
          <w:szCs w:val="21"/>
        </w:rPr>
        <w:t>GB/T 1499.2</w:t>
      </w:r>
      <w:r>
        <w:rPr>
          <w:rFonts w:hint="eastAsia" w:ascii="宋体" w:hAnsi="宋体" w:eastAsia="宋体" w:cs="宋体"/>
          <w:color w:val="auto"/>
        </w:rPr>
        <w:t>—</w:t>
      </w:r>
      <w:r>
        <w:rPr>
          <w:rFonts w:hint="eastAsia" w:ascii="宋体" w:hAnsi="宋体" w:eastAsia="宋体" w:cs="宋体"/>
          <w:color w:val="auto"/>
          <w:szCs w:val="21"/>
        </w:rPr>
        <w:t>2018 钢筋混凝土用钢  第2部分：热轧带肋钢筋</w:t>
      </w:r>
      <w:r>
        <w:rPr>
          <w:rFonts w:hint="eastAsia" w:ascii="宋体" w:hAnsi="宋体" w:eastAsia="宋体" w:cs="宋体"/>
          <w:color w:val="auto"/>
          <w:szCs w:val="21"/>
          <w:lang w:val="en-US" w:eastAsia="zh-CN"/>
        </w:rPr>
        <w:t>(推荐性标准现行有效)</w:t>
      </w:r>
    </w:p>
    <w:p>
      <w:pPr>
        <w:snapToGrid w:val="0"/>
        <w:spacing w:line="44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GB 1499.2-2024钢筋混凝土用钢 第2部分：热轧带肋钢筋（强制性标准2024-09-25实施）</w:t>
      </w:r>
    </w:p>
    <w:p>
      <w:pPr>
        <w:snapToGrid w:val="0"/>
        <w:spacing w:line="44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现行有效的企业标准、团体标准、地方标准及产品明示质量要求</w:t>
      </w:r>
    </w:p>
    <w:p>
      <w:pPr>
        <w:snapToGrid w:val="0"/>
        <w:spacing w:line="440" w:lineRule="exact"/>
        <w:rPr>
          <w:rFonts w:hint="eastAsia" w:ascii="华文楷体" w:hAnsi="华文楷体" w:eastAsia="华文楷体" w:cs="华文楷体"/>
          <w:color w:val="auto"/>
          <w:szCs w:val="21"/>
        </w:rPr>
      </w:pPr>
      <w:r>
        <w:rPr>
          <w:rFonts w:hint="eastAsia" w:ascii="华文楷体" w:hAnsi="华文楷体" w:eastAsia="华文楷体" w:cs="华文楷体"/>
          <w:color w:val="auto"/>
          <w:szCs w:val="21"/>
        </w:rPr>
        <w:t>3.2判定原则</w:t>
      </w:r>
    </w:p>
    <w:p>
      <w:pPr>
        <w:snapToGrid w:val="0"/>
        <w:spacing w:line="44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eastAsia" w:ascii="宋体" w:hAnsi="宋体" w:eastAsia="宋体" w:cs="宋体"/>
          <w:color w:val="auto"/>
          <w:szCs w:val="21"/>
        </w:rPr>
      </w:pPr>
      <w:r>
        <w:rPr>
          <w:rFonts w:hint="eastAsia" w:ascii="宋体" w:hAnsi="宋体" w:eastAsia="宋体" w:cs="宋体"/>
          <w:color w:val="auto"/>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eastAsia" w:ascii="宋体" w:hAnsi="宋体" w:eastAsia="宋体" w:cs="宋体"/>
          <w:color w:val="auto"/>
          <w:szCs w:val="21"/>
        </w:rPr>
      </w:pPr>
      <w:r>
        <w:rPr>
          <w:rFonts w:hint="eastAsia" w:ascii="宋体" w:hAnsi="宋体" w:eastAsia="宋体" w:cs="宋体"/>
          <w:color w:val="auto"/>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auto"/>
          <w:szCs w:val="21"/>
        </w:rPr>
        <w:t>若被检产品明示的质量要求低</w:t>
      </w:r>
      <w:r>
        <w:rPr>
          <w:rFonts w:hint="eastAsia" w:ascii="宋体" w:hAnsi="宋体" w:eastAsia="宋体" w:cs="宋体"/>
          <w:color w:val="000000"/>
          <w:szCs w:val="21"/>
        </w:rPr>
        <w:t>于或包含本细则中检验项目依据的推荐性标准要求时，应以被检产品明示的质量要求判定。</w:t>
      </w:r>
    </w:p>
    <w:p>
      <w:pPr>
        <w:snapToGrid w:val="0"/>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若被检产品明示的质量要求缺少本细则中检验项目依据的推荐性标准要求时，该项目不参与判定。</w:t>
      </w:r>
    </w:p>
    <w:p>
      <w:pPr>
        <w:snapToGrid w:val="0"/>
        <w:spacing w:line="440" w:lineRule="exact"/>
        <w:rPr>
          <w:rFonts w:hint="eastAsia" w:ascii="宋体" w:hAnsi="宋体" w:eastAsia="宋体" w:cs="宋体"/>
          <w:color w:val="000000"/>
          <w:szCs w:val="21"/>
        </w:rPr>
      </w:pPr>
      <w:bookmarkStart w:id="4" w:name="_GoBack"/>
      <w:bookmarkEnd w:id="4"/>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2010600030101010101"/>
    <w:charset w:val="81"/>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方正小标宋简体">
    <w:panose1 w:val="02000000000000000000"/>
    <w:charset w:val="86"/>
    <w:family w:val="auto"/>
    <w:pitch w:val="default"/>
    <w:sig w:usb0="A00002BF" w:usb1="184F6CFA" w:usb2="00000012" w:usb3="00000000" w:csb0="00040001" w:csb1="00000000"/>
  </w:font>
  <w:font w:name="华文楷体">
    <w:panose1 w:val="02010600040101010101"/>
    <w:charset w:val="86"/>
    <w:family w:val="auto"/>
    <w:pitch w:val="default"/>
    <w:sig w:usb0="00000287" w:usb1="080F0000" w:usb2="00000000" w:usb3="00000000" w:csb0="0004009F" w:csb1="DFD70000"/>
  </w:font>
  <w:font w:name="国标宋体">
    <w:panose1 w:val="02000500000000000000"/>
    <w:charset w:val="86"/>
    <w:family w:val="auto"/>
    <w:pitch w:val="default"/>
    <w:sig w:usb0="00000001" w:usb1="28000000" w:usb2="00000000"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xYzYzN2JiODY2MjY4YWE5YTMwZWNlODFlMWQ2YTkifQ=="/>
  </w:docVars>
  <w:rsids>
    <w:rsidRoot w:val="00172A27"/>
    <w:rsid w:val="00012EEB"/>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125916"/>
    <w:rsid w:val="00133E98"/>
    <w:rsid w:val="001352E7"/>
    <w:rsid w:val="00145AE7"/>
    <w:rsid w:val="001565C3"/>
    <w:rsid w:val="00172A27"/>
    <w:rsid w:val="001809DD"/>
    <w:rsid w:val="00197642"/>
    <w:rsid w:val="001A51E1"/>
    <w:rsid w:val="001F3D40"/>
    <w:rsid w:val="00205BC7"/>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1287B"/>
    <w:rsid w:val="00A25C52"/>
    <w:rsid w:val="00A26C6B"/>
    <w:rsid w:val="00A371F4"/>
    <w:rsid w:val="00A42847"/>
    <w:rsid w:val="00A43553"/>
    <w:rsid w:val="00A62E74"/>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4757"/>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A7F"/>
    <w:rsid w:val="00E07880"/>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3D40F34"/>
    <w:rsid w:val="08EB298F"/>
    <w:rsid w:val="09234C9E"/>
    <w:rsid w:val="0BF3562B"/>
    <w:rsid w:val="11473DDB"/>
    <w:rsid w:val="14753F5D"/>
    <w:rsid w:val="1A784B4A"/>
    <w:rsid w:val="1B9113EA"/>
    <w:rsid w:val="1EC6446F"/>
    <w:rsid w:val="231D0661"/>
    <w:rsid w:val="2A4402AD"/>
    <w:rsid w:val="2C675708"/>
    <w:rsid w:val="30E37960"/>
    <w:rsid w:val="380907FC"/>
    <w:rsid w:val="38E27632"/>
    <w:rsid w:val="3E8E2096"/>
    <w:rsid w:val="46BB7F16"/>
    <w:rsid w:val="46F5246C"/>
    <w:rsid w:val="4ED65AC3"/>
    <w:rsid w:val="575527A0"/>
    <w:rsid w:val="57A07CFD"/>
    <w:rsid w:val="59E81116"/>
    <w:rsid w:val="5E660F8F"/>
    <w:rsid w:val="627836B5"/>
    <w:rsid w:val="629611FF"/>
    <w:rsid w:val="634717AB"/>
    <w:rsid w:val="636B2161"/>
    <w:rsid w:val="66083B12"/>
    <w:rsid w:val="680229CA"/>
    <w:rsid w:val="683A574D"/>
    <w:rsid w:val="6FE07B46"/>
    <w:rsid w:val="75FB6071"/>
    <w:rsid w:val="7A1E5CAC"/>
    <w:rsid w:val="7B0B018A"/>
    <w:rsid w:val="7C782283"/>
    <w:rsid w:val="7CAE06C1"/>
    <w:rsid w:val="7EDB396C"/>
    <w:rsid w:val="7EEB53F1"/>
    <w:rsid w:val="7F384CA5"/>
    <w:rsid w:val="FFD6E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字符"/>
    <w:link w:val="5"/>
    <w:semiHidden/>
    <w:qFormat/>
    <w:uiPriority w:val="99"/>
    <w:rPr>
      <w:kern w:val="2"/>
      <w:sz w:val="18"/>
      <w:szCs w:val="18"/>
    </w:rPr>
  </w:style>
  <w:style w:type="character" w:customStyle="1" w:styleId="10">
    <w:name w:val="页脚 字符"/>
    <w:link w:val="4"/>
    <w:qFormat/>
    <w:uiPriority w:val="99"/>
    <w:rPr>
      <w:kern w:val="2"/>
      <w:sz w:val="18"/>
      <w:szCs w:val="18"/>
    </w:rPr>
  </w:style>
  <w:style w:type="character" w:customStyle="1" w:styleId="11">
    <w:name w:val="批注框文本 字符"/>
    <w:link w:val="3"/>
    <w:semiHidden/>
    <w:qFormat/>
    <w:uiPriority w:val="99"/>
    <w:rPr>
      <w:kern w:val="2"/>
      <w:sz w:val="18"/>
      <w:szCs w:val="18"/>
    </w:rPr>
  </w:style>
  <w:style w:type="paragraph" w:customStyle="1" w:styleId="12">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3">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1126</Words>
  <Characters>1518</Characters>
  <Lines>12</Lines>
  <Paragraphs>3</Paragraphs>
  <TotalTime>0</TotalTime>
  <ScaleCrop>false</ScaleCrop>
  <LinksUpToDate>false</LinksUpToDate>
  <CharactersWithSpaces>1546</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2024-03-25T15:31:00Z</dcterms:created>
  <dc:creator>Admin</dc:creator>
  <cp:lastModifiedBy>scj</cp:lastModifiedBy>
  <cp:lastPrinted>2019-12-26T14:50:00Z</cp:lastPrinted>
  <dcterms:modified xsi:type="dcterms:W3CDTF">2024-08-19T21:09:17Z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E7B8A3990C9147B3A41D46771137D35C_13</vt:lpwstr>
  </property>
</Properties>
</file>