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方正小标宋简体" w:hAnsi="方正小标宋简体" w:eastAsia="方正小标宋简体" w:cs="方正小标宋简体"/>
          <w:b w:val="0"/>
          <w:bCs w:val="0"/>
          <w:color w:val="000000"/>
          <w:sz w:val="32"/>
          <w:szCs w:val="32"/>
          <w:highlight w:val="none"/>
        </w:rPr>
      </w:pPr>
      <w:r>
        <w:rPr>
          <w:rFonts w:hint="eastAsia" w:ascii="方正小标宋简体" w:hAnsi="方正小标宋简体" w:eastAsia="方正小标宋简体" w:cs="方正小标宋简体"/>
          <w:b w:val="0"/>
          <w:bCs w:val="0"/>
          <w:color w:val="000000"/>
          <w:sz w:val="32"/>
          <w:szCs w:val="32"/>
          <w:highlight w:val="none"/>
          <w:lang w:val="en-US" w:eastAsia="zh-CN"/>
        </w:rPr>
        <w:t>窨井盖</w:t>
      </w:r>
      <w:r>
        <w:rPr>
          <w:rFonts w:hint="eastAsia" w:ascii="方正小标宋简体" w:hAnsi="方正小标宋简体" w:eastAsia="方正小标宋简体" w:cs="方正小标宋简体"/>
          <w:b w:val="0"/>
          <w:bCs w:val="0"/>
          <w:color w:val="000000"/>
          <w:sz w:val="32"/>
          <w:szCs w:val="32"/>
          <w:highlight w:val="none"/>
        </w:rPr>
        <w:t>产品质量</w:t>
      </w:r>
      <w:r>
        <w:rPr>
          <w:rFonts w:hint="eastAsia" w:ascii="方正小标宋简体" w:hAnsi="方正小标宋简体" w:eastAsia="方正小标宋简体" w:cs="方正小标宋简体"/>
          <w:b w:val="0"/>
          <w:bCs w:val="0"/>
          <w:color w:val="000000"/>
          <w:sz w:val="32"/>
          <w:szCs w:val="32"/>
          <w:highlight w:val="none"/>
          <w:lang w:eastAsia="zh-CN"/>
        </w:rPr>
        <w:t>焦作市</w:t>
      </w:r>
      <w:r>
        <w:rPr>
          <w:rFonts w:hint="eastAsia" w:ascii="方正小标宋简体" w:hAnsi="方正小标宋简体" w:eastAsia="方正小标宋简体" w:cs="方正小标宋简体"/>
          <w:b w:val="0"/>
          <w:bCs w:val="0"/>
          <w:color w:val="000000"/>
          <w:sz w:val="32"/>
          <w:szCs w:val="32"/>
          <w:highlight w:val="none"/>
        </w:rPr>
        <w:t>监督抽查实施细则</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28"/>
          <w:szCs w:val="28"/>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bookmarkStart w:id="0" w:name="_GoBack"/>
      <w:r>
        <w:rPr>
          <w:rFonts w:hint="eastAsia" w:ascii="宋体" w:hAnsi="宋体" w:eastAsia="宋体" w:cs="宋体"/>
          <w:b/>
          <w:bCs/>
          <w:color w:val="000000"/>
          <w:sz w:val="21"/>
          <w:szCs w:val="21"/>
          <w:highlight w:val="none"/>
        </w:rPr>
        <w:t>1 抽样方法</w:t>
      </w:r>
    </w:p>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textAlignment w:val="auto"/>
        <w:rPr>
          <w:rFonts w:hint="eastAsia" w:ascii="宋体" w:hAnsi="宋体" w:eastAsia="宋体" w:cs="宋体"/>
          <w:color w:val="000000"/>
          <w:sz w:val="21"/>
          <w:szCs w:val="21"/>
          <w:highlight w:val="none"/>
        </w:rPr>
      </w:pPr>
      <w:r>
        <w:rPr>
          <w:rFonts w:hint="eastAsia" w:ascii="宋体" w:hAnsi="宋体" w:eastAsia="宋体" w:cs="宋体"/>
          <w:b w:val="0"/>
          <w:bCs w:val="0"/>
          <w:color w:val="auto"/>
          <w:sz w:val="21"/>
          <w:szCs w:val="21"/>
          <w:highlight w:val="none"/>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textAlignment w:val="auto"/>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rPr>
        <w:t>以随机抽样的方式</w:t>
      </w:r>
      <w:r>
        <w:rPr>
          <w:rFonts w:hint="eastAsia" w:ascii="宋体" w:hAnsi="宋体" w:eastAsia="宋体" w:cs="宋体"/>
          <w:color w:val="000000"/>
          <w:sz w:val="21"/>
          <w:szCs w:val="21"/>
          <w:highlight w:val="none"/>
          <w:lang w:eastAsia="zh-CN"/>
        </w:rPr>
        <w:t>抽取检验样品和备用样品</w:t>
      </w:r>
      <w:r>
        <w:rPr>
          <w:rFonts w:hint="eastAsia" w:ascii="宋体" w:hAnsi="宋体" w:eastAsia="宋体" w:cs="宋体"/>
          <w:color w:val="000000"/>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每批次产品抽取样品</w:t>
      </w:r>
      <w:r>
        <w:rPr>
          <w:rFonts w:hint="eastAsia" w:ascii="宋体" w:hAnsi="宋体" w:cs="宋体"/>
          <w:b w:val="0"/>
          <w:bCs w:val="0"/>
          <w:sz w:val="21"/>
          <w:szCs w:val="21"/>
          <w:lang w:val="en-US" w:eastAsia="zh-CN"/>
        </w:rPr>
        <w:t>2个</w:t>
      </w:r>
      <w:r>
        <w:rPr>
          <w:rFonts w:hint="eastAsia" w:ascii="宋体" w:hAnsi="宋体" w:eastAsia="宋体" w:cs="宋体"/>
          <w:b w:val="0"/>
          <w:bCs w:val="0"/>
          <w:sz w:val="21"/>
          <w:szCs w:val="21"/>
          <w:lang w:val="en-US" w:eastAsia="zh-CN"/>
        </w:rPr>
        <w:t>，其中</w:t>
      </w:r>
      <w:r>
        <w:rPr>
          <w:rFonts w:hint="eastAsia" w:ascii="宋体" w:hAnsi="宋体" w:cs="宋体"/>
          <w:b w:val="0"/>
          <w:bCs w:val="0"/>
          <w:sz w:val="21"/>
          <w:szCs w:val="21"/>
          <w:lang w:val="en-US" w:eastAsia="zh-CN"/>
        </w:rPr>
        <w:t>1个</w:t>
      </w:r>
      <w:r>
        <w:rPr>
          <w:rFonts w:hint="eastAsia" w:ascii="宋体" w:hAnsi="宋体" w:eastAsia="宋体" w:cs="宋体"/>
          <w:b w:val="0"/>
          <w:bCs w:val="0"/>
          <w:sz w:val="21"/>
          <w:szCs w:val="21"/>
          <w:lang w:val="en-US" w:eastAsia="zh-CN"/>
        </w:rPr>
        <w:t>作为检验样品，</w:t>
      </w:r>
      <w:r>
        <w:rPr>
          <w:rFonts w:hint="eastAsia" w:ascii="宋体" w:hAnsi="宋体" w:cs="宋体"/>
          <w:b w:val="0"/>
          <w:bCs w:val="0"/>
          <w:sz w:val="21"/>
          <w:szCs w:val="21"/>
          <w:lang w:val="en-US" w:eastAsia="zh-CN"/>
        </w:rPr>
        <w:t>1个</w:t>
      </w:r>
      <w:r>
        <w:rPr>
          <w:rFonts w:hint="eastAsia" w:ascii="宋体" w:hAnsi="宋体" w:eastAsia="宋体" w:cs="宋体"/>
          <w:b w:val="0"/>
          <w:bCs w:val="0"/>
          <w:sz w:val="21"/>
          <w:szCs w:val="21"/>
          <w:lang w:val="en-US" w:eastAsia="zh-CN"/>
        </w:rPr>
        <w:t>作为备用样品。</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lang w:val="en-US" w:eastAsia="zh-CN"/>
        </w:rPr>
        <w:t>2</w:t>
      </w:r>
      <w:r>
        <w:rPr>
          <w:rFonts w:hint="eastAsia" w:ascii="宋体" w:hAnsi="宋体" w:eastAsia="宋体" w:cs="宋体"/>
          <w:b/>
          <w:bCs/>
          <w:color w:val="000000"/>
          <w:sz w:val="21"/>
          <w:szCs w:val="21"/>
          <w:highlight w:val="none"/>
        </w:rPr>
        <w:t xml:space="preserve"> 检验依据</w:t>
      </w:r>
    </w:p>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jc w:val="center"/>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表</w:t>
      </w:r>
      <w:r>
        <w:rPr>
          <w:rFonts w:hint="eastAsia" w:ascii="宋体" w:hAnsi="宋体" w:cs="宋体"/>
          <w:color w:val="000000"/>
          <w:sz w:val="21"/>
          <w:szCs w:val="21"/>
          <w:highlight w:val="none"/>
          <w:lang w:val="en-US" w:eastAsia="zh-CN"/>
        </w:rPr>
        <w:t>1</w:t>
      </w:r>
      <w:r>
        <w:rPr>
          <w:rFonts w:hint="eastAsia" w:ascii="宋体" w:hAnsi="宋体" w:eastAsia="宋体" w:cs="宋体"/>
          <w:color w:val="000000"/>
          <w:sz w:val="21"/>
          <w:szCs w:val="21"/>
          <w:highlight w:val="none"/>
          <w:lang w:val="en-US" w:eastAsia="zh-CN"/>
        </w:rPr>
        <w:t xml:space="preserve"> </w:t>
      </w:r>
      <w:r>
        <w:rPr>
          <w:rFonts w:hint="eastAsia" w:ascii="宋体" w:hAnsi="宋体" w:cs="宋体"/>
          <w:color w:val="000000"/>
          <w:sz w:val="21"/>
          <w:szCs w:val="21"/>
          <w:highlight w:val="none"/>
          <w:lang w:val="en-US" w:eastAsia="zh-CN"/>
        </w:rPr>
        <w:t>检查井盖</w:t>
      </w:r>
      <w:r>
        <w:rPr>
          <w:rFonts w:hint="eastAsia" w:ascii="宋体" w:hAnsi="宋体" w:cs="宋体"/>
          <w:color w:val="000000"/>
          <w:sz w:val="21"/>
          <w:szCs w:val="21"/>
          <w:highlight w:val="none"/>
          <w:shd w:val="clear"/>
          <w:lang w:val="en-US" w:eastAsia="zh-CN"/>
        </w:rPr>
        <w:t>检验</w:t>
      </w:r>
      <w:r>
        <w:rPr>
          <w:rFonts w:hint="eastAsia" w:ascii="宋体" w:hAnsi="宋体" w:eastAsia="宋体" w:cs="宋体"/>
          <w:color w:val="000000"/>
          <w:sz w:val="21"/>
          <w:szCs w:val="21"/>
          <w:highlight w:val="none"/>
        </w:rPr>
        <w:t>项目</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4805" w:type="dxa"/>
            <w:shd w:val="clear" w:color="auto" w:fill="auto"/>
            <w:vAlign w:val="center"/>
          </w:tcPr>
          <w:p>
            <w:pPr>
              <w:jc w:val="center"/>
              <w:rPr>
                <w:rFonts w:hint="eastAsia" w:ascii="Calibri"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highlight w:val="none"/>
                <w:u w:val="none"/>
                <w:lang w:val="en-US" w:eastAsia="zh-CN" w:bidi="ar"/>
              </w:rPr>
              <w:t>表面</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GB/T 23858-2009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4805" w:type="dxa"/>
            <w:shd w:val="clear" w:color="auto" w:fill="auto"/>
            <w:vAlign w:val="center"/>
          </w:tcPr>
          <w:p>
            <w:pPr>
              <w:jc w:val="center"/>
              <w:rPr>
                <w:rFonts w:hint="eastAsia" w:ascii="Calibri"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highlight w:val="none"/>
                <w:u w:val="none"/>
                <w:lang w:val="en-US" w:eastAsia="zh-CN" w:bidi="ar"/>
              </w:rPr>
              <w:t>井盖与井座接触面</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GB/T 23858-2009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4805" w:type="dxa"/>
            <w:shd w:val="clear" w:color="auto" w:fill="auto"/>
            <w:vAlign w:val="center"/>
          </w:tcPr>
          <w:p>
            <w:pPr>
              <w:jc w:val="center"/>
              <w:rPr>
                <w:rFonts w:hint="eastAsia" w:ascii="Calibri"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highlight w:val="none"/>
                <w:u w:val="none"/>
                <w:lang w:val="en-US" w:eastAsia="zh-CN" w:bidi="ar"/>
              </w:rPr>
              <w:t>防滑花纹高度</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GB/T 23858-2009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4805" w:type="dxa"/>
            <w:shd w:val="clear" w:color="auto" w:fill="auto"/>
            <w:vAlign w:val="center"/>
          </w:tcPr>
          <w:p>
            <w:pPr>
              <w:jc w:val="center"/>
              <w:rPr>
                <w:rFonts w:hint="eastAsia" w:ascii="Calibri"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highlight w:val="none"/>
                <w:u w:val="none"/>
                <w:lang w:val="en-US" w:eastAsia="zh-CN" w:bidi="ar"/>
              </w:rPr>
              <w:t>铰接井盖仰角</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GB/T 23858-2009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4805" w:type="dxa"/>
            <w:shd w:val="clear" w:color="auto" w:fill="auto"/>
            <w:vAlign w:val="center"/>
          </w:tcPr>
          <w:p>
            <w:pPr>
              <w:jc w:val="center"/>
              <w:rPr>
                <w:rFonts w:hint="eastAsia" w:ascii="Calibri"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highlight w:val="none"/>
                <w:u w:val="none"/>
                <w:lang w:val="en-US" w:eastAsia="zh-CN" w:bidi="ar"/>
              </w:rPr>
              <w:t>井盖嵌入深度</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GB/T 23858-2009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0" w:type="auto"/>
            <w:shd w:val="clear" w:color="auto" w:fill="auto"/>
            <w:vAlign w:val="center"/>
          </w:tcPr>
          <w:p>
            <w:pPr>
              <w:jc w:val="center"/>
              <w:rPr>
                <w:rFonts w:hint="eastAsia" w:ascii="Calibri"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highlight w:val="none"/>
                <w:u w:val="none"/>
                <w:lang w:val="en-US" w:eastAsia="zh-CN" w:bidi="ar"/>
              </w:rPr>
              <w:t>井座支承面宽度</w:t>
            </w:r>
          </w:p>
        </w:tc>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GB/T 23858-2009</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注：</w:t>
      </w:r>
      <w:r>
        <w:rPr>
          <w:rFonts w:hint="eastAsia" w:ascii="宋体" w:hAnsi="宋体" w:eastAsia="宋体" w:cs="宋体"/>
          <w:color w:val="000000"/>
          <w:sz w:val="21"/>
          <w:szCs w:val="21"/>
          <w:highlight w:val="none"/>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依照有关规定或产品适用标准，需要检测的其他项目，可视情况进行调整。</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lang w:val="en-US" w:eastAsia="zh-CN"/>
        </w:rPr>
        <w:t>3</w:t>
      </w:r>
      <w:r>
        <w:rPr>
          <w:rFonts w:hint="eastAsia" w:ascii="宋体" w:hAnsi="宋体" w:eastAsia="宋体" w:cs="宋体"/>
          <w:b/>
          <w:bCs/>
          <w:color w:val="000000"/>
          <w:sz w:val="21"/>
          <w:szCs w:val="21"/>
          <w:highlight w:val="none"/>
        </w:rPr>
        <w:t xml:space="preserve"> 判定规则</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lang w:val="en-US" w:eastAsia="zh-CN"/>
        </w:rPr>
        <w:t>3</w:t>
      </w:r>
      <w:r>
        <w:rPr>
          <w:rFonts w:hint="eastAsia" w:ascii="宋体" w:hAnsi="宋体" w:eastAsia="宋体" w:cs="宋体"/>
          <w:b/>
          <w:bCs/>
          <w:color w:val="000000"/>
          <w:sz w:val="21"/>
          <w:szCs w:val="21"/>
          <w:highlight w:val="none"/>
        </w:rPr>
        <w:t>.1依据标准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GB/T 23858-2009</w:t>
      </w:r>
      <w:r>
        <w:rPr>
          <w:rFonts w:hint="eastAsia" w:ascii="宋体" w:hAnsi="宋体" w:cs="宋体"/>
          <w:b w:val="0"/>
          <w:bCs w:val="0"/>
          <w:color w:val="000000"/>
          <w:sz w:val="21"/>
          <w:szCs w:val="21"/>
          <w:highlight w:val="none"/>
          <w:lang w:val="en-US" w:eastAsia="zh-CN"/>
        </w:rPr>
        <w:t xml:space="preserve">  </w:t>
      </w:r>
      <w:r>
        <w:rPr>
          <w:rFonts w:hint="eastAsia" w:ascii="宋体" w:hAnsi="宋体" w:eastAsia="宋体" w:cs="宋体"/>
          <w:b w:val="0"/>
          <w:bCs w:val="0"/>
          <w:color w:val="000000"/>
          <w:sz w:val="21"/>
          <w:szCs w:val="21"/>
          <w:highlight w:val="none"/>
        </w:rPr>
        <w:t>检查井盖</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b w:val="0"/>
          <w:bCs w:val="0"/>
          <w:color w:val="000000"/>
          <w:sz w:val="21"/>
          <w:szCs w:val="21"/>
          <w:highlight w:val="none"/>
        </w:rPr>
        <w:t>相关的法律、行政法规、部门规章、规范性文件</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rPr>
        <w:t>现行有效的企业标准、团体标准、地方标准及产品明示质量要求</w:t>
      </w:r>
      <w:r>
        <w:rPr>
          <w:rFonts w:hint="eastAsia" w:ascii="宋体" w:hAnsi="宋体" w:eastAsia="宋体" w:cs="宋体"/>
          <w:color w:val="000000"/>
          <w:sz w:val="21"/>
          <w:szCs w:val="21"/>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3.2判定原则</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sz w:val="21"/>
          <w:szCs w:val="21"/>
          <w:highlight w:val="none"/>
        </w:rPr>
      </w:pPr>
    </w:p>
    <w:bookmarkEnd w:id="0"/>
    <w:sectPr>
      <w:footerReference r:id="rId5" w:type="first"/>
      <w:footerReference r:id="rId3" w:type="default"/>
      <w:footerReference r:id="rId4" w:type="even"/>
      <w:pgSz w:w="11906" w:h="16838"/>
      <w:pgMar w:top="1440" w:right="1080" w:bottom="1440" w:left="1080" w:header="851" w:footer="737"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5F"/>
    <w:family w:val="auto"/>
    <w:pitch w:val="default"/>
    <w:sig w:usb0="00000000" w:usb1="00000000" w:usb2="00000009" w:usb3="00000000" w:csb0="400001FF" w:csb1="FFFF0000"/>
  </w:font>
  <w:font w:name="宋体">
    <w:altName w:val="方正书宋_GBK"/>
    <w:panose1 w:val="02010600030101010101"/>
    <w:charset w:val="88"/>
    <w:family w:val="modern"/>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end"/>
    </w:r>
  </w:p>
  <w:p>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IJGtDECAABhBAAADgAAAAAAAAABACAAAAA1&#10;AQAAZHJzL2Uyb0RvYy54bWxQSwUGAAAAAAYABgBZAQAA2A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4MWMzNjhmM2NkNWM5ZTUxZDdiNmE3MjQ0MzNmYTkifQ=="/>
  </w:docVars>
  <w:rsids>
    <w:rsidRoot w:val="7C0B28F5"/>
    <w:rsid w:val="05FC2062"/>
    <w:rsid w:val="0ABF7EE6"/>
    <w:rsid w:val="0CA43CE5"/>
    <w:rsid w:val="0E032C8D"/>
    <w:rsid w:val="0E810D52"/>
    <w:rsid w:val="14FE4DDE"/>
    <w:rsid w:val="16A3500D"/>
    <w:rsid w:val="16D637EF"/>
    <w:rsid w:val="17874F94"/>
    <w:rsid w:val="1A670100"/>
    <w:rsid w:val="1B73636E"/>
    <w:rsid w:val="1CD85C95"/>
    <w:rsid w:val="1CF33ECD"/>
    <w:rsid w:val="1D1B406E"/>
    <w:rsid w:val="1F7B6EFD"/>
    <w:rsid w:val="209D4D0F"/>
    <w:rsid w:val="241910E8"/>
    <w:rsid w:val="283F2992"/>
    <w:rsid w:val="2D643517"/>
    <w:rsid w:val="2EB87681"/>
    <w:rsid w:val="330630C5"/>
    <w:rsid w:val="354B712F"/>
    <w:rsid w:val="3BC01C7E"/>
    <w:rsid w:val="3BF227E9"/>
    <w:rsid w:val="3DF95F8D"/>
    <w:rsid w:val="3E0B2D77"/>
    <w:rsid w:val="41A80241"/>
    <w:rsid w:val="44F404AD"/>
    <w:rsid w:val="477E06E5"/>
    <w:rsid w:val="4BCA0873"/>
    <w:rsid w:val="4D8B108D"/>
    <w:rsid w:val="5314122E"/>
    <w:rsid w:val="55414ED3"/>
    <w:rsid w:val="5BE157B4"/>
    <w:rsid w:val="5EA615D3"/>
    <w:rsid w:val="5ECA5E2A"/>
    <w:rsid w:val="5FF54104"/>
    <w:rsid w:val="60A260A9"/>
    <w:rsid w:val="617D28A5"/>
    <w:rsid w:val="645070A6"/>
    <w:rsid w:val="665F48FF"/>
    <w:rsid w:val="66B44747"/>
    <w:rsid w:val="67582C8C"/>
    <w:rsid w:val="677248BA"/>
    <w:rsid w:val="68310C4D"/>
    <w:rsid w:val="6A906E5D"/>
    <w:rsid w:val="6C096262"/>
    <w:rsid w:val="6F16157F"/>
    <w:rsid w:val="71994AA6"/>
    <w:rsid w:val="71A43E00"/>
    <w:rsid w:val="736A4AB0"/>
    <w:rsid w:val="74323151"/>
    <w:rsid w:val="74AE7C10"/>
    <w:rsid w:val="77E24DBD"/>
    <w:rsid w:val="7C0B28F5"/>
    <w:rsid w:val="FFFC0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600" w:firstLineChars="200"/>
    </w:pPr>
    <w:rPr>
      <w:rFonts w:ascii="Times New Roman" w:hAnsi="Times New Roman" w:eastAsia="仿宋_GB2312"/>
      <w:sz w:val="30"/>
      <w:szCs w:val="24"/>
    </w:rPr>
  </w:style>
  <w:style w:type="paragraph" w:styleId="4">
    <w:name w:val="footer"/>
    <w:basedOn w:val="1"/>
    <w:unhideWhenUsed/>
    <w:qFormat/>
    <w:uiPriority w:val="99"/>
    <w:pPr>
      <w:tabs>
        <w:tab w:val="center" w:pos="4153"/>
        <w:tab w:val="right" w:pos="8306"/>
      </w:tabs>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paragraph" w:customStyle="1" w:styleId="9">
    <w:name w:val="样式 样式 左侧:  2 字符 + 左侧:  0.85 厘米 首行缩进:  2 字符1"/>
    <w:basedOn w:val="1"/>
    <w:qFormat/>
    <w:uiPriority w:val="0"/>
    <w:pPr>
      <w:ind w:left="482" w:firstLine="200" w:firstLineChars="200"/>
    </w:pPr>
    <w:rPr>
      <w:rFonts w:cs="宋体"/>
      <w:szCs w:val="20"/>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段"/>
    <w:qFormat/>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633</Words>
  <Characters>646</Characters>
  <Lines>0</Lines>
  <Paragraphs>0</Paragraphs>
  <TotalTime>0</TotalTime>
  <ScaleCrop>false</ScaleCrop>
  <LinksUpToDate>false</LinksUpToDate>
  <CharactersWithSpaces>652</CharactersWithSpaces>
  <Application>WPS Office_11.8.2.1129_F1E327BC-269C-435d-A152-05C5408002CA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2023-02-15T14:17:00Z</dcterms:created>
  <dc:creator>山在那里</dc:creator>
  <cp:lastModifiedBy>scj</cp:lastModifiedBy>
  <dcterms:modified xsi:type="dcterms:W3CDTF">2024-08-19T21:44:31Z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2052-11.8.2.1129</vt:lpwstr>
  </property>
  <property fmtid="{D5CDD505-2E9C-101B-9397-08002B2CF9AE}" pid="3" name="ICV">
    <vt:lpwstr>E6BF34E3541B47859174D9EFCF98610A_13</vt:lpwstr>
  </property>
</Properties>
</file>