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D3975">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83D01">
              <w:t>4108</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577D4">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34644">
        <w:rPr>
          <w:lang w:val="fr-FR"/>
        </w:rPr>
        <w:t>4108</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34644">
        <w:t>2024</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4A9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94CDF">
        <w:t>博物馆藏品管理规范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5577D4">
        <w:rPr>
          <w:rFonts w:ascii="黑体" w:eastAsia="黑体" w:hAnsi="黑体"/>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76D1A">
        <w:rPr>
          <w:noProof/>
          <w:sz w:val="24"/>
          <w:szCs w:val="28"/>
        </w:rPr>
      </w:r>
      <w:r w:rsidR="00A76D1A">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577D4">
        <w:rPr>
          <w:noProof/>
          <w:sz w:val="21"/>
          <w:szCs w:val="28"/>
        </w:rPr>
        <w:t> </w:t>
      </w:r>
      <w:r w:rsidR="005577D4">
        <w:rPr>
          <w:noProof/>
          <w:sz w:val="21"/>
          <w:szCs w:val="28"/>
        </w:rPr>
        <w:t> </w:t>
      </w:r>
      <w:r w:rsidR="005577D4">
        <w:rPr>
          <w:noProof/>
          <w:sz w:val="21"/>
          <w:szCs w:val="28"/>
        </w:rPr>
        <w:t> </w:t>
      </w:r>
      <w:r w:rsidR="005577D4">
        <w:rPr>
          <w:noProof/>
          <w:sz w:val="21"/>
          <w:szCs w:val="28"/>
        </w:rPr>
        <w:t> </w:t>
      </w:r>
      <w:r w:rsidR="005577D4">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76D1A">
        <w:rPr>
          <w:b/>
          <w:noProof/>
          <w:sz w:val="21"/>
          <w:szCs w:val="28"/>
        </w:rPr>
      </w:r>
      <w:r w:rsidR="00A76D1A">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D1F13">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577D4">
        <w:rPr>
          <w:rFonts w:hAnsi="黑体" w:hint="eastAsia"/>
          <w:w w:val="100"/>
          <w:sz w:val="28"/>
        </w:rPr>
        <w:t>焦作市市场监督管理局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234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E765F3" w:rsidRDefault="00E765F3" w:rsidP="00E765F3">
      <w:pPr>
        <w:pStyle w:val="affffff2"/>
        <w:spacing w:after="468"/>
        <w:rPr>
          <w:rFonts w:hint="eastAsia"/>
        </w:rPr>
      </w:pPr>
      <w:bookmarkStart w:id="21" w:name="_Toc181111556"/>
      <w:bookmarkStart w:id="22" w:name="_Toc181115266"/>
      <w:bookmarkStart w:id="23" w:name="_Toc181115373"/>
      <w:bookmarkStart w:id="24" w:name="_Toc181178775"/>
      <w:bookmarkStart w:id="25" w:name="_Toc181969865"/>
      <w:bookmarkStart w:id="26" w:name="BookMark1"/>
      <w:r w:rsidRPr="00E765F3">
        <w:rPr>
          <w:rFonts w:hint="eastAsia"/>
          <w:spacing w:val="320"/>
        </w:rPr>
        <w:lastRenderedPageBreak/>
        <w:t>目</w:t>
      </w:r>
      <w:r>
        <w:rPr>
          <w:rFonts w:hint="eastAsia"/>
        </w:rPr>
        <w:t>次</w:t>
      </w:r>
    </w:p>
    <w:p w:rsidR="00E765F3" w:rsidRPr="00E765F3" w:rsidRDefault="00E765F3">
      <w:pPr>
        <w:pStyle w:val="TOC1"/>
        <w:tabs>
          <w:tab w:val="right" w:leader="dot" w:pos="9344"/>
        </w:tabs>
        <w:rPr>
          <w:rFonts w:asciiTheme="minorHAnsi" w:eastAsiaTheme="minorEastAsia" w:hAnsiTheme="minorHAnsi" w:cstheme="minorBidi"/>
          <w:noProof/>
          <w:szCs w:val="22"/>
        </w:rPr>
      </w:pPr>
      <w:r w:rsidRPr="00E765F3">
        <w:fldChar w:fldCharType="begin"/>
      </w:r>
      <w:r w:rsidRPr="00E765F3">
        <w:instrText xml:space="preserve"> TOC \o "1-1" \h \t "标准文件_一级条标题,2,标准文件_附录一级条标题,2," </w:instrText>
      </w:r>
      <w:r w:rsidRPr="00E765F3">
        <w:fldChar w:fldCharType="separate"/>
      </w:r>
      <w:hyperlink w:anchor="_Toc181970548" w:history="1">
        <w:r w:rsidRPr="00E765F3">
          <w:rPr>
            <w:rStyle w:val="affffffe"/>
            <w:noProof/>
          </w:rPr>
          <w:t>前言</w:t>
        </w:r>
        <w:r w:rsidRPr="00E765F3">
          <w:rPr>
            <w:noProof/>
          </w:rPr>
          <w:tab/>
        </w:r>
        <w:r w:rsidRPr="00E765F3">
          <w:rPr>
            <w:noProof/>
          </w:rPr>
          <w:fldChar w:fldCharType="begin"/>
        </w:r>
        <w:r w:rsidRPr="00E765F3">
          <w:rPr>
            <w:noProof/>
          </w:rPr>
          <w:instrText xml:space="preserve"> PAGEREF _Toc181970548 \h </w:instrText>
        </w:r>
        <w:r w:rsidRPr="00E765F3">
          <w:rPr>
            <w:noProof/>
          </w:rPr>
        </w:r>
        <w:r w:rsidRPr="00E765F3">
          <w:rPr>
            <w:noProof/>
          </w:rPr>
          <w:fldChar w:fldCharType="separate"/>
        </w:r>
        <w:r w:rsidRPr="00E765F3">
          <w:rPr>
            <w:noProof/>
          </w:rPr>
          <w:t>II</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49" w:history="1">
        <w:r w:rsidRPr="00E765F3">
          <w:rPr>
            <w:rStyle w:val="affffffe"/>
            <w:noProof/>
          </w:rPr>
          <w:t>1</w:t>
        </w:r>
        <w:r>
          <w:rPr>
            <w:rStyle w:val="affffffe"/>
            <w:noProof/>
          </w:rPr>
          <w:t xml:space="preserve"> </w:t>
        </w:r>
        <w:r w:rsidRPr="00E765F3">
          <w:rPr>
            <w:rStyle w:val="affffffe"/>
            <w:noProof/>
          </w:rPr>
          <w:t xml:space="preserve"> 范围</w:t>
        </w:r>
        <w:r w:rsidRPr="00E765F3">
          <w:rPr>
            <w:noProof/>
          </w:rPr>
          <w:tab/>
        </w:r>
        <w:r w:rsidRPr="00E765F3">
          <w:rPr>
            <w:noProof/>
          </w:rPr>
          <w:fldChar w:fldCharType="begin"/>
        </w:r>
        <w:r w:rsidRPr="00E765F3">
          <w:rPr>
            <w:noProof/>
          </w:rPr>
          <w:instrText xml:space="preserve"> PAGEREF _Toc181970549 \h </w:instrText>
        </w:r>
        <w:r w:rsidRPr="00E765F3">
          <w:rPr>
            <w:noProof/>
          </w:rPr>
        </w:r>
        <w:r w:rsidRPr="00E765F3">
          <w:rPr>
            <w:noProof/>
          </w:rPr>
          <w:fldChar w:fldCharType="separate"/>
        </w:r>
        <w:r w:rsidRPr="00E765F3">
          <w:rPr>
            <w:noProof/>
          </w:rPr>
          <w:t>1</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50" w:history="1">
        <w:r w:rsidRPr="00E765F3">
          <w:rPr>
            <w:rStyle w:val="affffffe"/>
            <w:noProof/>
          </w:rPr>
          <w:t>2</w:t>
        </w:r>
        <w:r>
          <w:rPr>
            <w:rStyle w:val="affffffe"/>
            <w:noProof/>
          </w:rPr>
          <w:t xml:space="preserve"> </w:t>
        </w:r>
        <w:r w:rsidRPr="00E765F3">
          <w:rPr>
            <w:rStyle w:val="affffffe"/>
            <w:noProof/>
          </w:rPr>
          <w:t xml:space="preserve"> 规范性引用文件</w:t>
        </w:r>
        <w:r w:rsidRPr="00E765F3">
          <w:rPr>
            <w:noProof/>
          </w:rPr>
          <w:tab/>
        </w:r>
        <w:r w:rsidRPr="00E765F3">
          <w:rPr>
            <w:noProof/>
          </w:rPr>
          <w:fldChar w:fldCharType="begin"/>
        </w:r>
        <w:r w:rsidRPr="00E765F3">
          <w:rPr>
            <w:noProof/>
          </w:rPr>
          <w:instrText xml:space="preserve"> PAGEREF _Toc181970550 \h </w:instrText>
        </w:r>
        <w:r w:rsidRPr="00E765F3">
          <w:rPr>
            <w:noProof/>
          </w:rPr>
        </w:r>
        <w:r w:rsidRPr="00E765F3">
          <w:rPr>
            <w:noProof/>
          </w:rPr>
          <w:fldChar w:fldCharType="separate"/>
        </w:r>
        <w:r w:rsidRPr="00E765F3">
          <w:rPr>
            <w:noProof/>
          </w:rPr>
          <w:t>1</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53" w:history="1">
        <w:r w:rsidRPr="00E765F3">
          <w:rPr>
            <w:rStyle w:val="affffffe"/>
            <w:noProof/>
          </w:rPr>
          <w:t>3</w:t>
        </w:r>
        <w:r>
          <w:rPr>
            <w:rStyle w:val="affffffe"/>
            <w:noProof/>
          </w:rPr>
          <w:t xml:space="preserve"> </w:t>
        </w:r>
        <w:r w:rsidRPr="00E765F3">
          <w:rPr>
            <w:rStyle w:val="affffffe"/>
            <w:noProof/>
          </w:rPr>
          <w:t xml:space="preserve"> 术语和定义</w:t>
        </w:r>
        <w:r w:rsidRPr="00E765F3">
          <w:rPr>
            <w:noProof/>
          </w:rPr>
          <w:tab/>
        </w:r>
        <w:r w:rsidRPr="00E765F3">
          <w:rPr>
            <w:noProof/>
          </w:rPr>
          <w:fldChar w:fldCharType="begin"/>
        </w:r>
        <w:r w:rsidRPr="00E765F3">
          <w:rPr>
            <w:noProof/>
          </w:rPr>
          <w:instrText xml:space="preserve"> PAGEREF _Toc181970553 \h </w:instrText>
        </w:r>
        <w:r w:rsidRPr="00E765F3">
          <w:rPr>
            <w:noProof/>
          </w:rPr>
        </w:r>
        <w:r w:rsidRPr="00E765F3">
          <w:rPr>
            <w:noProof/>
          </w:rPr>
          <w:fldChar w:fldCharType="separate"/>
        </w:r>
        <w:r w:rsidRPr="00E765F3">
          <w:rPr>
            <w:noProof/>
          </w:rPr>
          <w:t>1</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54" w:history="1">
        <w:r w:rsidRPr="00E765F3">
          <w:rPr>
            <w:rStyle w:val="affffffe"/>
            <w:noProof/>
            <w14:scene3d>
              <w14:camera w14:prst="orthographicFront"/>
              <w14:lightRig w14:rig="threePt" w14:dir="t">
                <w14:rot w14:lat="0" w14:lon="0" w14:rev="0"/>
              </w14:lightRig>
            </w14:scene3d>
          </w:rPr>
          <w:t>3.1</w:t>
        </w:r>
        <w:r w:rsidRPr="00E765F3">
          <w:rPr>
            <w:noProof/>
          </w:rPr>
          <w:tab/>
        </w:r>
        <w:r w:rsidRPr="00E765F3">
          <w:rPr>
            <w:noProof/>
          </w:rPr>
          <w:fldChar w:fldCharType="begin"/>
        </w:r>
        <w:r w:rsidRPr="00E765F3">
          <w:rPr>
            <w:noProof/>
          </w:rPr>
          <w:instrText xml:space="preserve"> PAGEREF _Toc181970554 \h </w:instrText>
        </w:r>
        <w:r w:rsidRPr="00E765F3">
          <w:rPr>
            <w:noProof/>
          </w:rPr>
        </w:r>
        <w:r w:rsidRPr="00E765F3">
          <w:rPr>
            <w:noProof/>
          </w:rPr>
          <w:fldChar w:fldCharType="separate"/>
        </w:r>
        <w:r w:rsidRPr="00E765F3">
          <w:rPr>
            <w:noProof/>
          </w:rPr>
          <w:t>1</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55" w:history="1">
        <w:r w:rsidRPr="00E765F3">
          <w:rPr>
            <w:rStyle w:val="affffffe"/>
            <w:noProof/>
          </w:rPr>
          <w:t>藏品管理</w:t>
        </w:r>
        <w:r w:rsidRPr="00E765F3">
          <w:rPr>
            <w:noProof/>
          </w:rPr>
          <w:tab/>
        </w:r>
        <w:r w:rsidRPr="00E765F3">
          <w:rPr>
            <w:noProof/>
          </w:rPr>
          <w:fldChar w:fldCharType="begin"/>
        </w:r>
        <w:r w:rsidRPr="00E765F3">
          <w:rPr>
            <w:noProof/>
          </w:rPr>
          <w:instrText xml:space="preserve"> PAGEREF _Toc181970555 \h </w:instrText>
        </w:r>
        <w:r w:rsidRPr="00E765F3">
          <w:rPr>
            <w:noProof/>
          </w:rPr>
        </w:r>
        <w:r w:rsidRPr="00E765F3">
          <w:rPr>
            <w:noProof/>
          </w:rPr>
          <w:fldChar w:fldCharType="separate"/>
        </w:r>
        <w:r w:rsidRPr="00E765F3">
          <w:rPr>
            <w:noProof/>
          </w:rPr>
          <w:t>1</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56" w:history="1">
        <w:r w:rsidRPr="00E765F3">
          <w:rPr>
            <w:rStyle w:val="affffffe"/>
            <w:noProof/>
          </w:rPr>
          <w:t>4</w:t>
        </w:r>
        <w:r>
          <w:rPr>
            <w:rStyle w:val="affffffe"/>
            <w:noProof/>
          </w:rPr>
          <w:t xml:space="preserve"> </w:t>
        </w:r>
        <w:r w:rsidRPr="00E765F3">
          <w:rPr>
            <w:rStyle w:val="affffffe"/>
            <w:noProof/>
          </w:rPr>
          <w:t xml:space="preserve"> 总则</w:t>
        </w:r>
        <w:r w:rsidRPr="00E765F3">
          <w:rPr>
            <w:noProof/>
          </w:rPr>
          <w:tab/>
        </w:r>
        <w:r w:rsidRPr="00E765F3">
          <w:rPr>
            <w:noProof/>
          </w:rPr>
          <w:fldChar w:fldCharType="begin"/>
        </w:r>
        <w:r w:rsidRPr="00E765F3">
          <w:rPr>
            <w:noProof/>
          </w:rPr>
          <w:instrText xml:space="preserve"> PAGEREF _Toc181970556 \h </w:instrText>
        </w:r>
        <w:r w:rsidRPr="00E765F3">
          <w:rPr>
            <w:noProof/>
          </w:rPr>
        </w:r>
        <w:r w:rsidRPr="00E765F3">
          <w:rPr>
            <w:noProof/>
          </w:rPr>
          <w:fldChar w:fldCharType="separate"/>
        </w:r>
        <w:r w:rsidRPr="00E765F3">
          <w:rPr>
            <w:noProof/>
          </w:rPr>
          <w:t>1</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57" w:history="1">
        <w:r w:rsidRPr="00E765F3">
          <w:rPr>
            <w:rStyle w:val="affffffe"/>
            <w:noProof/>
          </w:rPr>
          <w:t>5</w:t>
        </w:r>
        <w:r>
          <w:rPr>
            <w:rStyle w:val="affffffe"/>
            <w:noProof/>
          </w:rPr>
          <w:t xml:space="preserve"> </w:t>
        </w:r>
        <w:r w:rsidRPr="00E765F3">
          <w:rPr>
            <w:rStyle w:val="affffffe"/>
            <w:noProof/>
          </w:rPr>
          <w:t xml:space="preserve"> 保管要求</w:t>
        </w:r>
        <w:r w:rsidRPr="00E765F3">
          <w:rPr>
            <w:noProof/>
          </w:rPr>
          <w:tab/>
        </w:r>
        <w:r w:rsidRPr="00E765F3">
          <w:rPr>
            <w:noProof/>
          </w:rPr>
          <w:fldChar w:fldCharType="begin"/>
        </w:r>
        <w:r w:rsidRPr="00E765F3">
          <w:rPr>
            <w:noProof/>
          </w:rPr>
          <w:instrText xml:space="preserve"> PAGEREF _Toc181970557 \h </w:instrText>
        </w:r>
        <w:r w:rsidRPr="00E765F3">
          <w:rPr>
            <w:noProof/>
          </w:rPr>
        </w:r>
        <w:r w:rsidRPr="00E765F3">
          <w:rPr>
            <w:noProof/>
          </w:rPr>
          <w:fldChar w:fldCharType="separate"/>
        </w:r>
        <w:r w:rsidRPr="00E765F3">
          <w:rPr>
            <w:noProof/>
          </w:rPr>
          <w:t>2</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58" w:history="1">
        <w:r w:rsidRPr="00E765F3">
          <w:rPr>
            <w:rStyle w:val="affffffe"/>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E765F3">
          <w:rPr>
            <w:rStyle w:val="affffffe"/>
            <w:rFonts w:hAnsi="黑体" w:cs="宋体"/>
            <w:bCs/>
            <w:noProof/>
          </w:rPr>
          <w:t xml:space="preserve"> 藏品接收</w:t>
        </w:r>
        <w:r w:rsidRPr="00E765F3">
          <w:rPr>
            <w:noProof/>
          </w:rPr>
          <w:tab/>
        </w:r>
        <w:r w:rsidRPr="00E765F3">
          <w:rPr>
            <w:noProof/>
          </w:rPr>
          <w:fldChar w:fldCharType="begin"/>
        </w:r>
        <w:r w:rsidRPr="00E765F3">
          <w:rPr>
            <w:noProof/>
          </w:rPr>
          <w:instrText xml:space="preserve"> PAGEREF _Toc181970558 \h </w:instrText>
        </w:r>
        <w:r w:rsidRPr="00E765F3">
          <w:rPr>
            <w:noProof/>
          </w:rPr>
        </w:r>
        <w:r w:rsidRPr="00E765F3">
          <w:rPr>
            <w:noProof/>
          </w:rPr>
          <w:fldChar w:fldCharType="separate"/>
        </w:r>
        <w:r w:rsidRPr="00E765F3">
          <w:rPr>
            <w:noProof/>
          </w:rPr>
          <w:t>2</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59" w:history="1">
        <w:r w:rsidRPr="00E765F3">
          <w:rPr>
            <w:rStyle w:val="affffffe"/>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E765F3">
          <w:rPr>
            <w:rStyle w:val="affffffe"/>
            <w:rFonts w:hAnsi="黑体" w:cs="宋体"/>
            <w:bCs/>
            <w:noProof/>
          </w:rPr>
          <w:t xml:space="preserve"> 藏品鉴选</w:t>
        </w:r>
        <w:r w:rsidRPr="00E765F3">
          <w:rPr>
            <w:noProof/>
          </w:rPr>
          <w:tab/>
        </w:r>
        <w:r w:rsidRPr="00E765F3">
          <w:rPr>
            <w:noProof/>
          </w:rPr>
          <w:fldChar w:fldCharType="begin"/>
        </w:r>
        <w:r w:rsidRPr="00E765F3">
          <w:rPr>
            <w:noProof/>
          </w:rPr>
          <w:instrText xml:space="preserve"> PAGEREF _Toc181970559 \h </w:instrText>
        </w:r>
        <w:r w:rsidRPr="00E765F3">
          <w:rPr>
            <w:noProof/>
          </w:rPr>
        </w:r>
        <w:r w:rsidRPr="00E765F3">
          <w:rPr>
            <w:noProof/>
          </w:rPr>
          <w:fldChar w:fldCharType="separate"/>
        </w:r>
        <w:r w:rsidRPr="00E765F3">
          <w:rPr>
            <w:noProof/>
          </w:rPr>
          <w:t>2</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0" w:history="1">
        <w:r w:rsidRPr="00E765F3">
          <w:rPr>
            <w:rStyle w:val="affffffe"/>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E765F3">
          <w:rPr>
            <w:rStyle w:val="affffffe"/>
            <w:rFonts w:hAnsi="黑体" w:cs="宋体"/>
            <w:noProof/>
          </w:rPr>
          <w:t xml:space="preserve"> 藏品登帐</w:t>
        </w:r>
        <w:r w:rsidRPr="00E765F3">
          <w:rPr>
            <w:noProof/>
          </w:rPr>
          <w:tab/>
        </w:r>
        <w:r w:rsidRPr="00E765F3">
          <w:rPr>
            <w:noProof/>
          </w:rPr>
          <w:fldChar w:fldCharType="begin"/>
        </w:r>
        <w:r w:rsidRPr="00E765F3">
          <w:rPr>
            <w:noProof/>
          </w:rPr>
          <w:instrText xml:space="preserve"> PAGEREF _Toc181970560 \h </w:instrText>
        </w:r>
        <w:r w:rsidRPr="00E765F3">
          <w:rPr>
            <w:noProof/>
          </w:rPr>
        </w:r>
        <w:r w:rsidRPr="00E765F3">
          <w:rPr>
            <w:noProof/>
          </w:rPr>
          <w:fldChar w:fldCharType="separate"/>
        </w:r>
        <w:r w:rsidRPr="00E765F3">
          <w:rPr>
            <w:noProof/>
          </w:rPr>
          <w:t>3</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1" w:history="1">
        <w:r w:rsidRPr="00E765F3">
          <w:rPr>
            <w:rStyle w:val="affffffe"/>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E765F3">
          <w:rPr>
            <w:rStyle w:val="affffffe"/>
            <w:rFonts w:hAnsi="黑体" w:cs="宋体"/>
            <w:noProof/>
          </w:rPr>
          <w:t xml:space="preserve"> 藏品编目、建档</w:t>
        </w:r>
        <w:r w:rsidRPr="00E765F3">
          <w:rPr>
            <w:noProof/>
          </w:rPr>
          <w:tab/>
        </w:r>
        <w:r w:rsidRPr="00E765F3">
          <w:rPr>
            <w:noProof/>
          </w:rPr>
          <w:fldChar w:fldCharType="begin"/>
        </w:r>
        <w:r w:rsidRPr="00E765F3">
          <w:rPr>
            <w:noProof/>
          </w:rPr>
          <w:instrText xml:space="preserve"> PAGEREF _Toc181970561 \h </w:instrText>
        </w:r>
        <w:r w:rsidRPr="00E765F3">
          <w:rPr>
            <w:noProof/>
          </w:rPr>
        </w:r>
        <w:r w:rsidRPr="00E765F3">
          <w:rPr>
            <w:noProof/>
          </w:rPr>
          <w:fldChar w:fldCharType="separate"/>
        </w:r>
        <w:r w:rsidRPr="00E765F3">
          <w:rPr>
            <w:noProof/>
          </w:rPr>
          <w:t>5</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62" w:history="1">
        <w:r w:rsidRPr="00E765F3">
          <w:rPr>
            <w:rStyle w:val="affffffe"/>
            <w:noProof/>
          </w:rPr>
          <w:t>6</w:t>
        </w:r>
        <w:r>
          <w:rPr>
            <w:rStyle w:val="affffffe"/>
            <w:noProof/>
          </w:rPr>
          <w:t xml:space="preserve"> </w:t>
        </w:r>
        <w:r w:rsidRPr="00E765F3">
          <w:rPr>
            <w:rStyle w:val="affffffe"/>
            <w:noProof/>
          </w:rPr>
          <w:t xml:space="preserve"> 库房管理</w:t>
        </w:r>
        <w:r w:rsidRPr="00E765F3">
          <w:rPr>
            <w:noProof/>
          </w:rPr>
          <w:tab/>
        </w:r>
        <w:r w:rsidRPr="00E765F3">
          <w:rPr>
            <w:noProof/>
          </w:rPr>
          <w:fldChar w:fldCharType="begin"/>
        </w:r>
        <w:r w:rsidRPr="00E765F3">
          <w:rPr>
            <w:noProof/>
          </w:rPr>
          <w:instrText xml:space="preserve"> PAGEREF _Toc181970562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3" w:history="1">
        <w:r w:rsidRPr="00E765F3">
          <w:rPr>
            <w:rStyle w:val="affffffe"/>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管理要求</w:t>
        </w:r>
        <w:r w:rsidRPr="00E765F3">
          <w:rPr>
            <w:noProof/>
          </w:rPr>
          <w:tab/>
        </w:r>
        <w:r w:rsidRPr="00E765F3">
          <w:rPr>
            <w:noProof/>
          </w:rPr>
          <w:fldChar w:fldCharType="begin"/>
        </w:r>
        <w:r w:rsidRPr="00E765F3">
          <w:rPr>
            <w:noProof/>
          </w:rPr>
          <w:instrText xml:space="preserve"> PAGEREF _Toc181970563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4" w:history="1">
        <w:r w:rsidRPr="00E765F3">
          <w:rPr>
            <w:rStyle w:val="affffffe"/>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库房环境监测</w:t>
        </w:r>
        <w:r w:rsidRPr="00E765F3">
          <w:rPr>
            <w:noProof/>
          </w:rPr>
          <w:tab/>
        </w:r>
        <w:r w:rsidRPr="00E765F3">
          <w:rPr>
            <w:noProof/>
          </w:rPr>
          <w:fldChar w:fldCharType="begin"/>
        </w:r>
        <w:r w:rsidRPr="00E765F3">
          <w:rPr>
            <w:noProof/>
          </w:rPr>
          <w:instrText xml:space="preserve"> PAGEREF _Toc181970564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5" w:history="1">
        <w:r w:rsidRPr="00E765F3">
          <w:rPr>
            <w:rStyle w:val="affffffe"/>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科学排架，分类管理</w:t>
        </w:r>
        <w:r w:rsidRPr="00E765F3">
          <w:rPr>
            <w:noProof/>
          </w:rPr>
          <w:tab/>
        </w:r>
        <w:r w:rsidRPr="00E765F3">
          <w:rPr>
            <w:noProof/>
          </w:rPr>
          <w:fldChar w:fldCharType="begin"/>
        </w:r>
        <w:r w:rsidRPr="00E765F3">
          <w:rPr>
            <w:noProof/>
          </w:rPr>
          <w:instrText xml:space="preserve"> PAGEREF _Toc181970565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6" w:history="1">
        <w:r w:rsidRPr="00E765F3">
          <w:rPr>
            <w:rStyle w:val="affffffe"/>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记录库房工作日志</w:t>
        </w:r>
        <w:r w:rsidRPr="00E765F3">
          <w:rPr>
            <w:noProof/>
          </w:rPr>
          <w:tab/>
        </w:r>
        <w:r w:rsidRPr="00E765F3">
          <w:rPr>
            <w:noProof/>
          </w:rPr>
          <w:fldChar w:fldCharType="begin"/>
        </w:r>
        <w:r w:rsidRPr="00E765F3">
          <w:rPr>
            <w:noProof/>
          </w:rPr>
          <w:instrText xml:space="preserve"> PAGEREF _Toc181970566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67" w:history="1">
        <w:r w:rsidRPr="00E765F3">
          <w:rPr>
            <w:rStyle w:val="affffffe"/>
            <w:noProof/>
          </w:rPr>
          <w:t>7</w:t>
        </w:r>
        <w:r>
          <w:rPr>
            <w:rStyle w:val="affffffe"/>
            <w:noProof/>
          </w:rPr>
          <w:t xml:space="preserve"> </w:t>
        </w:r>
        <w:r w:rsidRPr="00E765F3">
          <w:rPr>
            <w:rStyle w:val="affffffe"/>
            <w:noProof/>
          </w:rPr>
          <w:t xml:space="preserve"> 使用要求</w:t>
        </w:r>
        <w:r w:rsidRPr="00E765F3">
          <w:rPr>
            <w:noProof/>
          </w:rPr>
          <w:tab/>
        </w:r>
        <w:r w:rsidRPr="00E765F3">
          <w:rPr>
            <w:noProof/>
          </w:rPr>
          <w:fldChar w:fldCharType="begin"/>
        </w:r>
        <w:r w:rsidRPr="00E765F3">
          <w:rPr>
            <w:noProof/>
          </w:rPr>
          <w:instrText xml:space="preserve"> PAGEREF _Toc181970567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8" w:history="1">
        <w:r w:rsidRPr="00E765F3">
          <w:rPr>
            <w:rStyle w:val="affffffe"/>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文物接收</w:t>
        </w:r>
        <w:r w:rsidRPr="00E765F3">
          <w:rPr>
            <w:noProof/>
          </w:rPr>
          <w:tab/>
        </w:r>
        <w:r w:rsidRPr="00E765F3">
          <w:rPr>
            <w:noProof/>
          </w:rPr>
          <w:fldChar w:fldCharType="begin"/>
        </w:r>
        <w:r w:rsidRPr="00E765F3">
          <w:rPr>
            <w:noProof/>
          </w:rPr>
          <w:instrText xml:space="preserve"> PAGEREF _Toc181970568 \h </w:instrText>
        </w:r>
        <w:r w:rsidRPr="00E765F3">
          <w:rPr>
            <w:noProof/>
          </w:rPr>
        </w:r>
        <w:r w:rsidRPr="00E765F3">
          <w:rPr>
            <w:noProof/>
          </w:rPr>
          <w:fldChar w:fldCharType="separate"/>
        </w:r>
        <w:r w:rsidRPr="00E765F3">
          <w:rPr>
            <w:noProof/>
          </w:rPr>
          <w:t>6</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69" w:history="1">
        <w:r w:rsidRPr="00E765F3">
          <w:rPr>
            <w:rStyle w:val="affffffe"/>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藏品提用</w:t>
        </w:r>
        <w:r w:rsidRPr="00E765F3">
          <w:rPr>
            <w:noProof/>
          </w:rPr>
          <w:tab/>
        </w:r>
        <w:r w:rsidRPr="00E765F3">
          <w:rPr>
            <w:noProof/>
          </w:rPr>
          <w:fldChar w:fldCharType="begin"/>
        </w:r>
        <w:r w:rsidRPr="00E765F3">
          <w:rPr>
            <w:noProof/>
          </w:rPr>
          <w:instrText xml:space="preserve"> PAGEREF _Toc181970569 \h </w:instrText>
        </w:r>
        <w:r w:rsidRPr="00E765F3">
          <w:rPr>
            <w:noProof/>
          </w:rPr>
        </w:r>
        <w:r w:rsidRPr="00E765F3">
          <w:rPr>
            <w:noProof/>
          </w:rPr>
          <w:fldChar w:fldCharType="separate"/>
        </w:r>
        <w:r w:rsidRPr="00E765F3">
          <w:rPr>
            <w:noProof/>
          </w:rPr>
          <w:t>7</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70" w:history="1">
        <w:r w:rsidRPr="00E765F3">
          <w:rPr>
            <w:rStyle w:val="affffffe"/>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E765F3">
          <w:rPr>
            <w:rStyle w:val="affffffe"/>
            <w:rFonts w:hAnsi="黑体"/>
            <w:noProof/>
          </w:rPr>
          <w:t xml:space="preserve"> 藏品统计</w:t>
        </w:r>
        <w:r w:rsidRPr="00E765F3">
          <w:rPr>
            <w:noProof/>
          </w:rPr>
          <w:tab/>
        </w:r>
        <w:r w:rsidRPr="00E765F3">
          <w:rPr>
            <w:noProof/>
          </w:rPr>
          <w:fldChar w:fldCharType="begin"/>
        </w:r>
        <w:r w:rsidRPr="00E765F3">
          <w:rPr>
            <w:noProof/>
          </w:rPr>
          <w:instrText xml:space="preserve"> PAGEREF _Toc181970570 \h </w:instrText>
        </w:r>
        <w:r w:rsidRPr="00E765F3">
          <w:rPr>
            <w:noProof/>
          </w:rPr>
        </w:r>
        <w:r w:rsidRPr="00E765F3">
          <w:rPr>
            <w:noProof/>
          </w:rPr>
          <w:fldChar w:fldCharType="separate"/>
        </w:r>
        <w:r w:rsidRPr="00E765F3">
          <w:rPr>
            <w:noProof/>
          </w:rPr>
          <w:t>7</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71" w:history="1">
        <w:r w:rsidRPr="00E765F3">
          <w:rPr>
            <w:rStyle w:val="affffffe"/>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E765F3">
          <w:rPr>
            <w:rStyle w:val="affffffe"/>
            <w:rFonts w:hAnsi="黑体"/>
            <w:noProof/>
          </w:rPr>
          <w:t xml:space="preserve"> 藏品注销</w:t>
        </w:r>
        <w:r w:rsidRPr="00E765F3">
          <w:rPr>
            <w:noProof/>
          </w:rPr>
          <w:tab/>
        </w:r>
        <w:r w:rsidRPr="00E765F3">
          <w:rPr>
            <w:noProof/>
          </w:rPr>
          <w:fldChar w:fldCharType="begin"/>
        </w:r>
        <w:r w:rsidRPr="00E765F3">
          <w:rPr>
            <w:noProof/>
          </w:rPr>
          <w:instrText xml:space="preserve"> PAGEREF _Toc181970571 \h </w:instrText>
        </w:r>
        <w:r w:rsidRPr="00E765F3">
          <w:rPr>
            <w:noProof/>
          </w:rPr>
        </w:r>
        <w:r w:rsidRPr="00E765F3">
          <w:rPr>
            <w:noProof/>
          </w:rPr>
          <w:fldChar w:fldCharType="separate"/>
        </w:r>
        <w:r w:rsidRPr="00E765F3">
          <w:rPr>
            <w:noProof/>
          </w:rPr>
          <w:t>7</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72" w:history="1">
        <w:r w:rsidRPr="00E765F3">
          <w:rPr>
            <w:rStyle w:val="affffffe"/>
            <w:noProof/>
            <w14:scene3d>
              <w14:camera w14:prst="orthographicFront"/>
              <w14:lightRig w14:rig="threePt" w14:dir="t">
                <w14:rot w14:lat="0" w14:lon="0" w14:rev="0"/>
              </w14:lightRig>
            </w14:scene3d>
          </w:rPr>
          <w:t>7.5</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文物修复</w:t>
        </w:r>
        <w:r w:rsidRPr="00E765F3">
          <w:rPr>
            <w:noProof/>
          </w:rPr>
          <w:tab/>
        </w:r>
        <w:r w:rsidRPr="00E765F3">
          <w:rPr>
            <w:noProof/>
          </w:rPr>
          <w:fldChar w:fldCharType="begin"/>
        </w:r>
        <w:r w:rsidRPr="00E765F3">
          <w:rPr>
            <w:noProof/>
          </w:rPr>
          <w:instrText xml:space="preserve"> PAGEREF _Toc181970572 \h </w:instrText>
        </w:r>
        <w:r w:rsidRPr="00E765F3">
          <w:rPr>
            <w:noProof/>
          </w:rPr>
        </w:r>
        <w:r w:rsidRPr="00E765F3">
          <w:rPr>
            <w:noProof/>
          </w:rPr>
          <w:fldChar w:fldCharType="separate"/>
        </w:r>
        <w:r w:rsidRPr="00E765F3">
          <w:rPr>
            <w:noProof/>
          </w:rPr>
          <w:t>7</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73" w:history="1">
        <w:r w:rsidRPr="00E765F3">
          <w:rPr>
            <w:rStyle w:val="affffffe"/>
            <w:noProof/>
            <w14:scene3d>
              <w14:camera w14:prst="orthographicFront"/>
              <w14:lightRig w14:rig="threePt" w14:dir="t">
                <w14:rot w14:lat="0" w14:lon="0" w14:rev="0"/>
              </w14:lightRig>
            </w14:scene3d>
          </w:rPr>
          <w:t>7.6</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文物复制</w:t>
        </w:r>
        <w:r w:rsidRPr="00E765F3">
          <w:rPr>
            <w:noProof/>
          </w:rPr>
          <w:tab/>
        </w:r>
        <w:r w:rsidRPr="00E765F3">
          <w:rPr>
            <w:noProof/>
          </w:rPr>
          <w:fldChar w:fldCharType="begin"/>
        </w:r>
        <w:r w:rsidRPr="00E765F3">
          <w:rPr>
            <w:noProof/>
          </w:rPr>
          <w:instrText xml:space="preserve"> PAGEREF _Toc181970573 \h </w:instrText>
        </w:r>
        <w:r w:rsidRPr="00E765F3">
          <w:rPr>
            <w:noProof/>
          </w:rPr>
        </w:r>
        <w:r w:rsidRPr="00E765F3">
          <w:rPr>
            <w:noProof/>
          </w:rPr>
          <w:fldChar w:fldCharType="separate"/>
        </w:r>
        <w:r w:rsidRPr="00E765F3">
          <w:rPr>
            <w:noProof/>
          </w:rPr>
          <w:t>8</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74" w:history="1">
        <w:r w:rsidRPr="00E765F3">
          <w:rPr>
            <w:rStyle w:val="affffffe"/>
            <w:noProof/>
            <w14:scene3d>
              <w14:camera w14:prst="orthographicFront"/>
              <w14:lightRig w14:rig="threePt" w14:dir="t">
                <w14:rot w14:lat="0" w14:lon="0" w14:rev="0"/>
              </w14:lightRig>
            </w14:scene3d>
          </w:rPr>
          <w:t>7.7</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文物拓印</w:t>
        </w:r>
        <w:r w:rsidRPr="00E765F3">
          <w:rPr>
            <w:noProof/>
          </w:rPr>
          <w:tab/>
        </w:r>
        <w:r w:rsidRPr="00E765F3">
          <w:rPr>
            <w:noProof/>
          </w:rPr>
          <w:fldChar w:fldCharType="begin"/>
        </w:r>
        <w:r w:rsidRPr="00E765F3">
          <w:rPr>
            <w:noProof/>
          </w:rPr>
          <w:instrText xml:space="preserve"> PAGEREF _Toc181970574 \h </w:instrText>
        </w:r>
        <w:r w:rsidRPr="00E765F3">
          <w:rPr>
            <w:noProof/>
          </w:rPr>
        </w:r>
        <w:r w:rsidRPr="00E765F3">
          <w:rPr>
            <w:noProof/>
          </w:rPr>
          <w:fldChar w:fldCharType="separate"/>
        </w:r>
        <w:r w:rsidRPr="00E765F3">
          <w:rPr>
            <w:noProof/>
          </w:rPr>
          <w:t>8</w:t>
        </w:r>
        <w:r w:rsidRPr="00E765F3">
          <w:rPr>
            <w:noProof/>
          </w:rPr>
          <w:fldChar w:fldCharType="end"/>
        </w:r>
      </w:hyperlink>
    </w:p>
    <w:p w:rsidR="00E765F3" w:rsidRPr="00E765F3" w:rsidRDefault="00E765F3">
      <w:pPr>
        <w:pStyle w:val="TOC2"/>
        <w:rPr>
          <w:rFonts w:asciiTheme="minorHAnsi" w:eastAsiaTheme="minorEastAsia" w:hAnsiTheme="minorHAnsi" w:cstheme="minorBidi"/>
          <w:noProof/>
          <w:szCs w:val="22"/>
        </w:rPr>
      </w:pPr>
      <w:hyperlink w:anchor="_Toc181970575" w:history="1">
        <w:r w:rsidRPr="00E765F3">
          <w:rPr>
            <w:rStyle w:val="affffffe"/>
            <w:noProof/>
            <w14:scene3d>
              <w14:camera w14:prst="orthographicFront"/>
              <w14:lightRig w14:rig="threePt" w14:dir="t">
                <w14:rot w14:lat="0" w14:lon="0" w14:rev="0"/>
              </w14:lightRig>
            </w14:scene3d>
          </w:rPr>
          <w:t>7.8</w:t>
        </w:r>
        <w:r>
          <w:rPr>
            <w:rStyle w:val="affffffe"/>
            <w:noProof/>
            <w14:scene3d>
              <w14:camera w14:prst="orthographicFront"/>
              <w14:lightRig w14:rig="threePt" w14:dir="t">
                <w14:rot w14:lat="0" w14:lon="0" w14:rev="0"/>
              </w14:lightRig>
            </w14:scene3d>
          </w:rPr>
          <w:t xml:space="preserve"> </w:t>
        </w:r>
        <w:r w:rsidRPr="00E765F3">
          <w:rPr>
            <w:rStyle w:val="affffffe"/>
            <w:noProof/>
          </w:rPr>
          <w:t xml:space="preserve"> 档案交流</w:t>
        </w:r>
        <w:r w:rsidRPr="00E765F3">
          <w:rPr>
            <w:noProof/>
          </w:rPr>
          <w:tab/>
        </w:r>
        <w:r w:rsidRPr="00E765F3">
          <w:rPr>
            <w:noProof/>
          </w:rPr>
          <w:fldChar w:fldCharType="begin"/>
        </w:r>
        <w:r w:rsidRPr="00E765F3">
          <w:rPr>
            <w:noProof/>
          </w:rPr>
          <w:instrText xml:space="preserve"> PAGEREF _Toc181970575 \h </w:instrText>
        </w:r>
        <w:r w:rsidRPr="00E765F3">
          <w:rPr>
            <w:noProof/>
          </w:rPr>
        </w:r>
        <w:r w:rsidRPr="00E765F3">
          <w:rPr>
            <w:noProof/>
          </w:rPr>
          <w:fldChar w:fldCharType="separate"/>
        </w:r>
        <w:r w:rsidRPr="00E765F3">
          <w:rPr>
            <w:noProof/>
          </w:rPr>
          <w:t>8</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76" w:history="1">
        <w:r w:rsidRPr="00E765F3">
          <w:rPr>
            <w:rStyle w:val="affffffe"/>
            <w:noProof/>
          </w:rPr>
          <w:t>8</w:t>
        </w:r>
        <w:r>
          <w:rPr>
            <w:rStyle w:val="affffffe"/>
            <w:noProof/>
          </w:rPr>
          <w:t xml:space="preserve"> </w:t>
        </w:r>
        <w:r w:rsidRPr="00E765F3">
          <w:rPr>
            <w:rStyle w:val="affffffe"/>
            <w:noProof/>
          </w:rPr>
          <w:t xml:space="preserve"> 附则</w:t>
        </w:r>
        <w:r w:rsidRPr="00E765F3">
          <w:rPr>
            <w:noProof/>
          </w:rPr>
          <w:tab/>
        </w:r>
        <w:r w:rsidRPr="00E765F3">
          <w:rPr>
            <w:noProof/>
          </w:rPr>
          <w:fldChar w:fldCharType="begin"/>
        </w:r>
        <w:r w:rsidRPr="00E765F3">
          <w:rPr>
            <w:noProof/>
          </w:rPr>
          <w:instrText xml:space="preserve"> PAGEREF _Toc181970576 \h </w:instrText>
        </w:r>
        <w:r w:rsidRPr="00E765F3">
          <w:rPr>
            <w:noProof/>
          </w:rPr>
        </w:r>
        <w:r w:rsidRPr="00E765F3">
          <w:rPr>
            <w:noProof/>
          </w:rPr>
          <w:fldChar w:fldCharType="separate"/>
        </w:r>
        <w:r w:rsidRPr="00E765F3">
          <w:rPr>
            <w:noProof/>
          </w:rPr>
          <w:t>8</w:t>
        </w:r>
        <w:r w:rsidRPr="00E765F3">
          <w:rPr>
            <w:noProof/>
          </w:rPr>
          <w:fldChar w:fldCharType="end"/>
        </w:r>
      </w:hyperlink>
    </w:p>
    <w:p w:rsidR="00E765F3" w:rsidRPr="00E765F3" w:rsidRDefault="00E765F3">
      <w:pPr>
        <w:pStyle w:val="TOC1"/>
        <w:tabs>
          <w:tab w:val="right" w:leader="dot" w:pos="9344"/>
        </w:tabs>
        <w:rPr>
          <w:rFonts w:asciiTheme="minorHAnsi" w:eastAsiaTheme="minorEastAsia" w:hAnsiTheme="minorHAnsi" w:cstheme="minorBidi"/>
          <w:noProof/>
          <w:szCs w:val="22"/>
        </w:rPr>
      </w:pPr>
      <w:hyperlink w:anchor="_Toc181970577" w:history="1">
        <w:r w:rsidRPr="00E765F3">
          <w:rPr>
            <w:rStyle w:val="affffffe"/>
            <w:noProof/>
          </w:rPr>
          <w:t>参考文献</w:t>
        </w:r>
        <w:r w:rsidRPr="00E765F3">
          <w:rPr>
            <w:noProof/>
          </w:rPr>
          <w:tab/>
        </w:r>
        <w:r w:rsidRPr="00E765F3">
          <w:rPr>
            <w:noProof/>
          </w:rPr>
          <w:fldChar w:fldCharType="begin"/>
        </w:r>
        <w:r w:rsidRPr="00E765F3">
          <w:rPr>
            <w:noProof/>
          </w:rPr>
          <w:instrText xml:space="preserve"> PAGEREF _Toc181970577 \h </w:instrText>
        </w:r>
        <w:r w:rsidRPr="00E765F3">
          <w:rPr>
            <w:noProof/>
          </w:rPr>
        </w:r>
        <w:r w:rsidRPr="00E765F3">
          <w:rPr>
            <w:noProof/>
          </w:rPr>
          <w:fldChar w:fldCharType="separate"/>
        </w:r>
        <w:r w:rsidRPr="00E765F3">
          <w:rPr>
            <w:noProof/>
          </w:rPr>
          <w:t>9</w:t>
        </w:r>
        <w:r w:rsidRPr="00E765F3">
          <w:rPr>
            <w:noProof/>
          </w:rPr>
          <w:fldChar w:fldCharType="end"/>
        </w:r>
      </w:hyperlink>
    </w:p>
    <w:p w:rsidR="00E765F3" w:rsidRPr="00E765F3" w:rsidRDefault="00E765F3" w:rsidP="00E765F3">
      <w:pPr>
        <w:pStyle w:val="affffff2"/>
        <w:spacing w:after="468"/>
        <w:sectPr w:rsidR="00E765F3" w:rsidRPr="00E765F3" w:rsidSect="00E765F3">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E765F3">
        <w:fldChar w:fldCharType="end"/>
      </w:r>
      <w:bookmarkStart w:id="27" w:name="_GoBack"/>
      <w:bookmarkEnd w:id="27"/>
    </w:p>
    <w:p w:rsidR="001B3819" w:rsidRDefault="001B3819" w:rsidP="001B3819">
      <w:pPr>
        <w:pStyle w:val="a6"/>
        <w:spacing w:before="900" w:after="468"/>
      </w:pPr>
      <w:bookmarkStart w:id="28" w:name="BookMark2"/>
      <w:bookmarkStart w:id="29" w:name="_Toc181970548"/>
      <w:bookmarkEnd w:id="26"/>
      <w:r w:rsidRPr="001B3819">
        <w:rPr>
          <w:spacing w:val="320"/>
        </w:rPr>
        <w:lastRenderedPageBreak/>
        <w:t>前</w:t>
      </w:r>
      <w:r>
        <w:t>言</w:t>
      </w:r>
      <w:bookmarkEnd w:id="21"/>
      <w:bookmarkEnd w:id="22"/>
      <w:bookmarkEnd w:id="23"/>
      <w:bookmarkEnd w:id="24"/>
      <w:bookmarkEnd w:id="25"/>
      <w:bookmarkEnd w:id="29"/>
    </w:p>
    <w:p w:rsidR="001B3819" w:rsidRDefault="001B3819" w:rsidP="001B3819">
      <w:pPr>
        <w:pStyle w:val="affffb"/>
        <w:ind w:firstLine="420"/>
      </w:pPr>
      <w:r>
        <w:rPr>
          <w:rFonts w:hint="eastAsia"/>
        </w:rPr>
        <w:t>本文件按照GB/T 1.1—2020《标准化工作导则  第1部分：标准化文件的结构和起草规则》的规定起草。</w:t>
      </w:r>
    </w:p>
    <w:p w:rsidR="001B3819" w:rsidRDefault="001B3819" w:rsidP="001B3819">
      <w:pPr>
        <w:pStyle w:val="affffb"/>
        <w:ind w:firstLine="420"/>
      </w:pPr>
      <w:r>
        <w:rPr>
          <w:rFonts w:hint="eastAsia"/>
        </w:rPr>
        <w:t>本文件由焦作市文化广电和旅游局提出并归口。</w:t>
      </w:r>
    </w:p>
    <w:p w:rsidR="001B3819" w:rsidRDefault="001B3819" w:rsidP="001B3819">
      <w:pPr>
        <w:pStyle w:val="affffb"/>
        <w:ind w:firstLine="420"/>
      </w:pPr>
      <w:r>
        <w:rPr>
          <w:rFonts w:hint="eastAsia"/>
        </w:rPr>
        <w:t>本文件起草单位：焦作市博物馆</w:t>
      </w:r>
    </w:p>
    <w:p w:rsidR="001B3819" w:rsidRDefault="001B3819" w:rsidP="001B3819">
      <w:pPr>
        <w:pStyle w:val="affffb"/>
        <w:ind w:firstLine="420"/>
      </w:pPr>
      <w:r>
        <w:rPr>
          <w:rFonts w:hint="eastAsia"/>
        </w:rPr>
        <w:t>本文件主要起草人：杜景丽、李广恒、</w:t>
      </w:r>
      <w:r w:rsidR="00B25F8F">
        <w:rPr>
          <w:rFonts w:hint="eastAsia"/>
        </w:rPr>
        <w:t>王璐</w:t>
      </w:r>
      <w:r w:rsidR="00ED3975">
        <w:rPr>
          <w:rFonts w:hint="eastAsia"/>
        </w:rPr>
        <w:t>、刘峰</w:t>
      </w:r>
      <w:r w:rsidR="00E83D01">
        <w:rPr>
          <w:rFonts w:hint="eastAsia"/>
        </w:rPr>
        <w:t>、王君</w:t>
      </w:r>
    </w:p>
    <w:p w:rsidR="001B3819" w:rsidRDefault="001B3819" w:rsidP="001B3819">
      <w:pPr>
        <w:pStyle w:val="affffb"/>
        <w:ind w:firstLine="420"/>
      </w:pPr>
    </w:p>
    <w:p w:rsidR="001B3819" w:rsidRPr="001B3819" w:rsidRDefault="001B3819" w:rsidP="001B3819">
      <w:pPr>
        <w:pStyle w:val="affffb"/>
        <w:ind w:firstLine="420"/>
        <w:sectPr w:rsidR="001B3819" w:rsidRPr="001B3819" w:rsidSect="006B2144">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30" w:name="BookMark4"/>
      <w:bookmarkEnd w:id="2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8B2DA65F1884BF2A97DF0320EE3434C"/>
        </w:placeholder>
      </w:sdtPr>
      <w:sdtContent>
        <w:bookmarkStart w:id="31" w:name="NEW_STAND_NAME" w:displacedByCustomXml="prev"/>
        <w:p w:rsidR="00F26B7E" w:rsidRPr="00F26B7E" w:rsidRDefault="005577D4" w:rsidP="00F94CDF">
          <w:pPr>
            <w:pStyle w:val="afffffffff8"/>
            <w:spacing w:beforeLines="1" w:before="3" w:afterLines="220" w:after="686"/>
          </w:pPr>
          <w:r>
            <w:rPr>
              <w:rFonts w:hint="eastAsia"/>
            </w:rPr>
            <w:t>博物馆藏品管理规范</w:t>
          </w:r>
        </w:p>
      </w:sdtContent>
    </w:sdt>
    <w:bookmarkEnd w:id="31" w:displacedByCustomXml="prev"/>
    <w:p w:rsidR="00E2552F" w:rsidRDefault="00E2552F" w:rsidP="005E43AE">
      <w:pPr>
        <w:pStyle w:val="affc"/>
        <w:spacing w:before="312" w:after="312"/>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97191423"/>
      <w:bookmarkStart w:id="41" w:name="_Toc181111557"/>
      <w:bookmarkStart w:id="42" w:name="_Toc181115267"/>
      <w:bookmarkStart w:id="43" w:name="_Toc181115374"/>
      <w:bookmarkStart w:id="44" w:name="_Toc181178776"/>
      <w:bookmarkStart w:id="45" w:name="_Toc181969866"/>
      <w:bookmarkStart w:id="46" w:name="_Toc181970549"/>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B0C9C" w:rsidRDefault="00BC4C1C" w:rsidP="005E43AE">
      <w:pPr>
        <w:pStyle w:val="affffb"/>
        <w:ind w:firstLine="420"/>
      </w:pPr>
      <w:bookmarkStart w:id="47" w:name="_Toc17233326"/>
      <w:bookmarkStart w:id="48" w:name="_Toc17233334"/>
      <w:bookmarkStart w:id="49" w:name="_Toc24884212"/>
      <w:bookmarkStart w:id="50" w:name="_Toc24884219"/>
      <w:bookmarkStart w:id="51" w:name="_Toc26648466"/>
      <w:r>
        <w:rPr>
          <w:rFonts w:hint="eastAsia"/>
        </w:rPr>
        <w:t>本文件规定了博物馆藏品管理的</w:t>
      </w:r>
      <w:r w:rsidR="00EF6D34">
        <w:rPr>
          <w:rFonts w:hint="eastAsia"/>
        </w:rPr>
        <w:t>术语和定义、总则、</w:t>
      </w:r>
      <w:r w:rsidR="005E24CA">
        <w:rPr>
          <w:rFonts w:hint="eastAsia"/>
        </w:rPr>
        <w:t>保管</w:t>
      </w:r>
      <w:r w:rsidR="00916DFA">
        <w:rPr>
          <w:rFonts w:hint="eastAsia"/>
        </w:rPr>
        <w:t>要求、库房管理、</w:t>
      </w:r>
      <w:r w:rsidR="005E24CA">
        <w:rPr>
          <w:rFonts w:hint="eastAsia"/>
        </w:rPr>
        <w:t>使用要求、</w:t>
      </w:r>
      <w:r w:rsidR="00B91C27">
        <w:rPr>
          <w:rFonts w:hint="eastAsia"/>
        </w:rPr>
        <w:t>附则。</w:t>
      </w:r>
    </w:p>
    <w:p w:rsidR="00BC4C1C" w:rsidRDefault="00BC4C1C" w:rsidP="005E43AE">
      <w:pPr>
        <w:pStyle w:val="affffb"/>
        <w:ind w:firstLine="420"/>
      </w:pPr>
      <w:r>
        <w:rPr>
          <w:rFonts w:hint="eastAsia"/>
        </w:rPr>
        <w:t>本文件适用于焦作</w:t>
      </w:r>
      <w:r w:rsidR="007F4615">
        <w:rPr>
          <w:rFonts w:hint="eastAsia"/>
        </w:rPr>
        <w:t>全</w:t>
      </w:r>
      <w:r>
        <w:rPr>
          <w:rFonts w:hint="eastAsia"/>
        </w:rPr>
        <w:t>市</w:t>
      </w:r>
      <w:r w:rsidR="007F4615">
        <w:rPr>
          <w:rFonts w:hint="eastAsia"/>
        </w:rPr>
        <w:t>国有及非国有</w:t>
      </w:r>
      <w:r>
        <w:rPr>
          <w:rFonts w:hint="eastAsia"/>
        </w:rPr>
        <w:t>博物馆藏品管理</w:t>
      </w:r>
      <w:r w:rsidR="00EF6D34">
        <w:rPr>
          <w:rFonts w:hint="eastAsia"/>
        </w:rPr>
        <w:t>工作</w:t>
      </w:r>
      <w:r>
        <w:rPr>
          <w:rFonts w:hint="eastAsia"/>
        </w:rPr>
        <w:t>。</w:t>
      </w:r>
    </w:p>
    <w:p w:rsidR="00E2552F" w:rsidRDefault="00E2552F" w:rsidP="005E43AE">
      <w:pPr>
        <w:pStyle w:val="affc"/>
        <w:spacing w:before="312" w:after="312"/>
      </w:pPr>
      <w:bookmarkStart w:id="52" w:name="_Toc26718931"/>
      <w:bookmarkStart w:id="53" w:name="_Toc26986531"/>
      <w:bookmarkStart w:id="54" w:name="_Toc26986772"/>
      <w:bookmarkStart w:id="55" w:name="_Toc97191424"/>
      <w:bookmarkStart w:id="56" w:name="_Toc181111558"/>
      <w:bookmarkStart w:id="57" w:name="_Toc181115268"/>
      <w:bookmarkStart w:id="58" w:name="_Toc181115375"/>
      <w:bookmarkStart w:id="59" w:name="_Toc181178777"/>
      <w:bookmarkStart w:id="60" w:name="_Toc181969867"/>
      <w:bookmarkStart w:id="61" w:name="_Toc181970550"/>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651802B91C8447E09AE287B472DDC1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B25F8F" w:rsidP="005E43AE">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25F8F" w:rsidRDefault="00B25F8F" w:rsidP="00B25F8F">
      <w:pPr>
        <w:pStyle w:val="affc"/>
        <w:numPr>
          <w:ilvl w:val="0"/>
          <w:numId w:val="0"/>
        </w:numPr>
        <w:spacing w:before="312" w:after="312"/>
        <w:ind w:firstLineChars="200" w:firstLine="420"/>
        <w:rPr>
          <w:rFonts w:ascii="宋体" w:eastAsia="宋体" w:hAnsi="宋体"/>
        </w:rPr>
      </w:pPr>
      <w:bookmarkStart w:id="62" w:name="_Hlk178342120"/>
      <w:bookmarkStart w:id="63" w:name="_Toc181111559"/>
      <w:bookmarkStart w:id="64" w:name="_Toc181115269"/>
      <w:bookmarkStart w:id="65" w:name="_Toc181115376"/>
      <w:bookmarkStart w:id="66" w:name="_Toc181178778"/>
      <w:bookmarkStart w:id="67" w:name="_Toc97191425"/>
      <w:bookmarkStart w:id="68" w:name="_Toc181969868"/>
      <w:bookmarkStart w:id="69" w:name="_Toc181970551"/>
      <w:r w:rsidRPr="00B25F8F">
        <w:rPr>
          <w:rFonts w:ascii="宋体" w:eastAsia="宋体" w:hAnsi="宋体" w:hint="eastAsia"/>
        </w:rPr>
        <w:t>W</w:t>
      </w:r>
      <w:r w:rsidRPr="00B25F8F">
        <w:rPr>
          <w:rFonts w:ascii="宋体" w:eastAsia="宋体" w:hAnsi="宋体"/>
        </w:rPr>
        <w:t>W/T 0018-2008</w:t>
      </w:r>
      <w:bookmarkEnd w:id="62"/>
      <w:r w:rsidRPr="00B25F8F">
        <w:rPr>
          <w:rFonts w:ascii="宋体" w:eastAsia="宋体" w:hAnsi="宋体"/>
        </w:rPr>
        <w:t xml:space="preserve">  </w:t>
      </w:r>
      <w:r w:rsidRPr="00B25F8F">
        <w:rPr>
          <w:rFonts w:ascii="宋体" w:eastAsia="宋体" w:hAnsi="宋体" w:hint="eastAsia"/>
        </w:rPr>
        <w:t>馆藏文物出入库规范</w:t>
      </w:r>
      <w:bookmarkEnd w:id="63"/>
      <w:bookmarkEnd w:id="64"/>
      <w:bookmarkEnd w:id="65"/>
      <w:bookmarkEnd w:id="66"/>
      <w:bookmarkEnd w:id="68"/>
      <w:bookmarkEnd w:id="69"/>
    </w:p>
    <w:p w:rsidR="00B25F8F" w:rsidRPr="00B25F8F" w:rsidRDefault="00B25F8F" w:rsidP="00B25F8F">
      <w:pPr>
        <w:pStyle w:val="affc"/>
        <w:numPr>
          <w:ilvl w:val="0"/>
          <w:numId w:val="0"/>
        </w:numPr>
        <w:spacing w:before="312" w:after="312"/>
        <w:ind w:firstLineChars="200" w:firstLine="420"/>
        <w:rPr>
          <w:rFonts w:ascii="宋体" w:eastAsia="宋体" w:hAnsi="宋体"/>
        </w:rPr>
      </w:pPr>
      <w:bookmarkStart w:id="70" w:name="_Toc181111560"/>
      <w:bookmarkStart w:id="71" w:name="_Toc181115270"/>
      <w:bookmarkStart w:id="72" w:name="_Toc181115377"/>
      <w:bookmarkStart w:id="73" w:name="_Toc181178779"/>
      <w:bookmarkStart w:id="74" w:name="_Toc181969869"/>
      <w:bookmarkStart w:id="75" w:name="_Toc181970552"/>
      <w:r w:rsidRPr="00B25F8F">
        <w:rPr>
          <w:rFonts w:ascii="宋体" w:eastAsia="宋体" w:hAnsi="宋体" w:hint="eastAsia"/>
        </w:rPr>
        <w:t>W</w:t>
      </w:r>
      <w:r w:rsidRPr="00B25F8F">
        <w:rPr>
          <w:rFonts w:ascii="宋体" w:eastAsia="宋体" w:hAnsi="宋体"/>
        </w:rPr>
        <w:t>W/T 00</w:t>
      </w:r>
      <w:r w:rsidR="009A401B">
        <w:rPr>
          <w:rFonts w:ascii="宋体" w:eastAsia="宋体" w:hAnsi="宋体"/>
        </w:rPr>
        <w:t>20</w:t>
      </w:r>
      <w:r w:rsidRPr="00B25F8F">
        <w:rPr>
          <w:rFonts w:ascii="宋体" w:eastAsia="宋体" w:hAnsi="宋体"/>
        </w:rPr>
        <w:t xml:space="preserve">-2008  </w:t>
      </w:r>
      <w:r w:rsidRPr="00B25F8F">
        <w:rPr>
          <w:rFonts w:ascii="宋体" w:eastAsia="宋体" w:hAnsi="宋体" w:hint="eastAsia"/>
        </w:rPr>
        <w:t>文物藏品档案规范</w:t>
      </w:r>
      <w:bookmarkEnd w:id="70"/>
      <w:bookmarkEnd w:id="71"/>
      <w:bookmarkEnd w:id="72"/>
      <w:bookmarkEnd w:id="73"/>
      <w:bookmarkEnd w:id="74"/>
      <w:bookmarkEnd w:id="75"/>
    </w:p>
    <w:p w:rsidR="00B25F8F" w:rsidRPr="00B25F8F" w:rsidRDefault="00B25F8F" w:rsidP="00B25F8F">
      <w:pPr>
        <w:pStyle w:val="affffb"/>
        <w:ind w:firstLine="420"/>
        <w:rPr>
          <w:rFonts w:hAnsi="宋体"/>
        </w:rPr>
      </w:pPr>
      <w:r>
        <w:rPr>
          <w:rFonts w:hAnsi="宋体" w:hint="eastAsia"/>
        </w:rPr>
        <w:t>W</w:t>
      </w:r>
      <w:r>
        <w:rPr>
          <w:rFonts w:hAnsi="宋体"/>
        </w:rPr>
        <w:t xml:space="preserve">H/T 80-2019  </w:t>
      </w:r>
      <w:r>
        <w:rPr>
          <w:rFonts w:hAnsi="宋体" w:hint="eastAsia"/>
        </w:rPr>
        <w:t>美术馆藏品登记著录规范</w:t>
      </w:r>
    </w:p>
    <w:p w:rsidR="00B265BC" w:rsidRPr="00E030F9" w:rsidRDefault="00FD59EB" w:rsidP="005E43AE">
      <w:pPr>
        <w:pStyle w:val="affc"/>
        <w:spacing w:before="312" w:after="312"/>
      </w:pPr>
      <w:bookmarkStart w:id="76" w:name="_Toc181111561"/>
      <w:bookmarkStart w:id="77" w:name="_Toc181115271"/>
      <w:bookmarkStart w:id="78" w:name="_Toc181115378"/>
      <w:bookmarkStart w:id="79" w:name="_Toc181178780"/>
      <w:bookmarkStart w:id="80" w:name="_Toc181969870"/>
      <w:bookmarkStart w:id="81" w:name="_Toc181970553"/>
      <w:r>
        <w:rPr>
          <w:rFonts w:hint="eastAsia"/>
          <w:szCs w:val="21"/>
        </w:rPr>
        <w:t>术语和定义</w:t>
      </w:r>
      <w:bookmarkEnd w:id="67"/>
      <w:bookmarkEnd w:id="76"/>
      <w:bookmarkEnd w:id="77"/>
      <w:bookmarkEnd w:id="78"/>
      <w:bookmarkEnd w:id="79"/>
      <w:bookmarkEnd w:id="80"/>
      <w:bookmarkEnd w:id="81"/>
    </w:p>
    <w:bookmarkStart w:id="82" w:name="_Toc26986532" w:displacedByCustomXml="next"/>
    <w:bookmarkEnd w:id="82" w:displacedByCustomXml="next"/>
    <w:sdt>
      <w:sdtPr>
        <w:id w:val="-1909835108"/>
        <w:placeholder>
          <w:docPart w:val="A1BCA070F97A40A2834FD6141ED1D62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BC4C1C" w:rsidP="005E43AE">
          <w:pPr>
            <w:pStyle w:val="affffb"/>
            <w:ind w:firstLine="420"/>
          </w:pPr>
          <w:r>
            <w:t>下列术语和定义适用于本文件。</w:t>
          </w:r>
        </w:p>
      </w:sdtContent>
    </w:sdt>
    <w:p w:rsidR="008107BF" w:rsidRDefault="008107BF" w:rsidP="008107BF">
      <w:pPr>
        <w:pStyle w:val="affd"/>
        <w:spacing w:before="156" w:after="156"/>
      </w:pPr>
      <w:bookmarkStart w:id="83" w:name="_Toc181111562"/>
      <w:bookmarkStart w:id="84" w:name="_Toc181115272"/>
      <w:bookmarkStart w:id="85" w:name="_Toc181115379"/>
      <w:bookmarkStart w:id="86" w:name="_Toc181178781"/>
      <w:bookmarkStart w:id="87" w:name="_Toc181969871"/>
      <w:bookmarkStart w:id="88" w:name="_Toc181970554"/>
      <w:bookmarkEnd w:id="83"/>
      <w:bookmarkEnd w:id="84"/>
      <w:bookmarkEnd w:id="85"/>
      <w:bookmarkEnd w:id="86"/>
      <w:bookmarkEnd w:id="87"/>
      <w:bookmarkEnd w:id="88"/>
    </w:p>
    <w:p w:rsidR="004C055E" w:rsidRPr="00906C46" w:rsidRDefault="004C055E" w:rsidP="008107BF">
      <w:pPr>
        <w:pStyle w:val="affd"/>
        <w:numPr>
          <w:ilvl w:val="0"/>
          <w:numId w:val="0"/>
        </w:numPr>
        <w:spacing w:before="156" w:after="156"/>
        <w:ind w:firstLineChars="200" w:firstLine="420"/>
      </w:pPr>
      <w:bookmarkStart w:id="89" w:name="_Toc181111563"/>
      <w:bookmarkStart w:id="90" w:name="_Toc181115273"/>
      <w:bookmarkStart w:id="91" w:name="_Toc181115380"/>
      <w:bookmarkStart w:id="92" w:name="_Toc181178782"/>
      <w:bookmarkStart w:id="93" w:name="_Toc181969872"/>
      <w:bookmarkStart w:id="94" w:name="_Toc181970555"/>
      <w:r w:rsidRPr="00906C46">
        <w:rPr>
          <w:rFonts w:hint="eastAsia"/>
        </w:rPr>
        <w:t>藏品管理</w:t>
      </w:r>
      <w:bookmarkEnd w:id="89"/>
      <w:bookmarkEnd w:id="90"/>
      <w:bookmarkEnd w:id="91"/>
      <w:bookmarkEnd w:id="92"/>
      <w:bookmarkEnd w:id="93"/>
      <w:bookmarkEnd w:id="94"/>
    </w:p>
    <w:p w:rsidR="00A144CA" w:rsidRPr="00950D9E" w:rsidRDefault="00B716A7" w:rsidP="005E43AE">
      <w:pPr>
        <w:pStyle w:val="affffb"/>
        <w:ind w:firstLine="420"/>
        <w:rPr>
          <w:szCs w:val="21"/>
        </w:rPr>
      </w:pPr>
      <w:r w:rsidRPr="00950D9E">
        <w:rPr>
          <w:rFonts w:hint="eastAsia"/>
          <w:szCs w:val="21"/>
        </w:rPr>
        <w:t>博物馆为了准确鉴别藏品的价值，确保藏品的安全，充分发挥藏品的作用，按照规定的工作程序和方法，对藏品所进行的科学管理。藏品管理有一套完整的工作程序和方法，包括接收、鉴选、分类、定级、登帐、编目、建档、入库、保管、提用、</w:t>
      </w:r>
      <w:r w:rsidR="00EA6041" w:rsidRPr="00950D9E">
        <w:rPr>
          <w:rFonts w:hint="eastAsia"/>
          <w:szCs w:val="21"/>
        </w:rPr>
        <w:t>统计</w:t>
      </w:r>
      <w:r w:rsidRPr="00950D9E">
        <w:rPr>
          <w:rFonts w:hint="eastAsia"/>
          <w:szCs w:val="21"/>
        </w:rPr>
        <w:t>、</w:t>
      </w:r>
      <w:r w:rsidR="00EA6041" w:rsidRPr="00950D9E">
        <w:rPr>
          <w:rFonts w:hint="eastAsia"/>
          <w:szCs w:val="21"/>
        </w:rPr>
        <w:t>注销</w:t>
      </w:r>
      <w:r w:rsidRPr="00950D9E">
        <w:rPr>
          <w:rFonts w:hint="eastAsia"/>
          <w:szCs w:val="21"/>
        </w:rPr>
        <w:t>等任务和内容。</w:t>
      </w:r>
    </w:p>
    <w:p w:rsidR="005E43AE" w:rsidRDefault="00A144CA" w:rsidP="005E43AE">
      <w:pPr>
        <w:pStyle w:val="affc"/>
        <w:spacing w:before="312" w:after="312"/>
        <w:rPr>
          <w:szCs w:val="21"/>
        </w:rPr>
      </w:pPr>
      <w:bookmarkStart w:id="95" w:name="_Toc181111564"/>
      <w:bookmarkStart w:id="96" w:name="_Toc181115274"/>
      <w:bookmarkStart w:id="97" w:name="_Toc181115381"/>
      <w:bookmarkStart w:id="98" w:name="_Toc181178783"/>
      <w:bookmarkStart w:id="99" w:name="_Toc181969873"/>
      <w:bookmarkStart w:id="100" w:name="_Toc181970556"/>
      <w:r>
        <w:rPr>
          <w:rFonts w:hint="eastAsia"/>
          <w:szCs w:val="21"/>
        </w:rPr>
        <w:t>总则</w:t>
      </w:r>
      <w:bookmarkEnd w:id="95"/>
      <w:bookmarkEnd w:id="96"/>
      <w:bookmarkEnd w:id="97"/>
      <w:bookmarkEnd w:id="98"/>
      <w:bookmarkEnd w:id="99"/>
      <w:bookmarkEnd w:id="100"/>
    </w:p>
    <w:p w:rsidR="002642B7" w:rsidRPr="002642B7" w:rsidRDefault="002642B7" w:rsidP="002642B7">
      <w:pPr>
        <w:pStyle w:val="affffffffe"/>
      </w:pPr>
      <w:r w:rsidRPr="005E43AE">
        <w:rPr>
          <w:rFonts w:hAnsi="宋体" w:cs="宋体" w:hint="eastAsia"/>
          <w:bCs/>
          <w:szCs w:val="21"/>
        </w:rPr>
        <w:t>博物馆藏品是国家宝贵的科学、文化财富，是博物馆业务活动的物质基础。需准确鉴别藏品的历史、艺术和科学价值，加强藏品的保护管理，确保藏品的安全，充分发挥藏品的作用。</w:t>
      </w:r>
    </w:p>
    <w:p w:rsidR="002642B7" w:rsidRPr="002642B7" w:rsidRDefault="002642B7" w:rsidP="002642B7">
      <w:pPr>
        <w:pStyle w:val="affffffffe"/>
      </w:pPr>
      <w:r w:rsidRPr="005E43AE">
        <w:rPr>
          <w:rFonts w:hAnsi="宋体" w:cs="宋体" w:hint="eastAsia"/>
          <w:bCs/>
          <w:szCs w:val="21"/>
        </w:rPr>
        <w:t>博物馆应根据本馆的性质和任务收集藏品。藏品必须具有历史的或艺术的或科学的价值。藏品必须区分等级，一般分为一、二、三级藏品和一般藏品。其中，一级藏品必须重点保管。</w:t>
      </w:r>
    </w:p>
    <w:p w:rsidR="002642B7" w:rsidRPr="002642B7" w:rsidRDefault="002642B7" w:rsidP="002642B7">
      <w:pPr>
        <w:pStyle w:val="affffffffe"/>
      </w:pPr>
      <w:r w:rsidRPr="005E43AE">
        <w:rPr>
          <w:rFonts w:hAnsi="宋体" w:cs="宋体" w:hint="eastAsia"/>
          <w:bCs/>
          <w:szCs w:val="21"/>
        </w:rPr>
        <w:t>博物馆对藏品负有科学管理、科学保护、整理研究、公开展出和提供使用(对社会主要是提供藏品资料、研究成果)的责任。保管工作必须做到：制度健全、帐目清楚、鉴定确切、编目详明、保管妥善、查用方便。</w:t>
      </w:r>
    </w:p>
    <w:p w:rsidR="002642B7" w:rsidRPr="00EE67C0" w:rsidRDefault="00EE67C0" w:rsidP="002642B7">
      <w:pPr>
        <w:pStyle w:val="affffffffe"/>
      </w:pPr>
      <w:r w:rsidRPr="003F4ECB">
        <w:rPr>
          <w:rFonts w:hAnsi="宋体" w:cs="宋体" w:hint="eastAsia"/>
          <w:bCs/>
          <w:szCs w:val="21"/>
        </w:rPr>
        <w:t>藏品保管是博物馆一项经常性的重要业务工作，应由馆长分工负责领导。必须设立专门保管部门，配备专职保管人员。保管人员必须实行岗位责任制，并保持相对稳定。</w:t>
      </w:r>
    </w:p>
    <w:p w:rsidR="00EE67C0" w:rsidRPr="00EE67C0" w:rsidRDefault="00EE67C0" w:rsidP="002642B7">
      <w:pPr>
        <w:pStyle w:val="affffffffe"/>
      </w:pPr>
      <w:r w:rsidRPr="003F4ECB">
        <w:rPr>
          <w:rFonts w:hAnsi="宋体" w:cs="宋体" w:hint="eastAsia"/>
          <w:bCs/>
          <w:szCs w:val="21"/>
        </w:rPr>
        <w:lastRenderedPageBreak/>
        <w:t>坚持保护第一、加强管理、挖掘价值、有效利用、让文物活起来，全面提升文物保护利用和文化遗产保护传承水平。刻苦钻研业务，忠于职守，廉洁奉公。</w:t>
      </w:r>
    </w:p>
    <w:p w:rsidR="00EE67C0" w:rsidRPr="002642B7" w:rsidRDefault="00EE67C0" w:rsidP="002642B7">
      <w:pPr>
        <w:pStyle w:val="affffffffe"/>
      </w:pPr>
      <w:r w:rsidRPr="003F4ECB">
        <w:rPr>
          <w:rFonts w:hAnsi="宋体" w:cs="宋体" w:hint="eastAsia"/>
          <w:bCs/>
          <w:szCs w:val="21"/>
        </w:rPr>
        <w:t>为保证藏品安全，进行科学研究或充分发挥藏品的作用，国务院文物行政部门可以调拨或借用全国文物系统所属各博物馆的藏品；省、自治区、直辖市人民政府文物行政部门可以调拨或借用本行政区域内文物系统所属各博物馆的藏品，其中一级藏品的调拨、交换，须经国务院文物行政部门批准。</w:t>
      </w:r>
    </w:p>
    <w:p w:rsidR="000E63DC" w:rsidRDefault="000E63DC" w:rsidP="005E43AE">
      <w:pPr>
        <w:pStyle w:val="affc"/>
        <w:spacing w:before="312" w:after="312"/>
        <w:rPr>
          <w:szCs w:val="21"/>
        </w:rPr>
      </w:pPr>
      <w:bookmarkStart w:id="101" w:name="_Toc181111565"/>
      <w:bookmarkStart w:id="102" w:name="_Toc181115275"/>
      <w:bookmarkStart w:id="103" w:name="_Toc181115382"/>
      <w:bookmarkStart w:id="104" w:name="_Toc181178784"/>
      <w:bookmarkStart w:id="105" w:name="_Toc181969874"/>
      <w:bookmarkStart w:id="106" w:name="_Toc181970557"/>
      <w:r>
        <w:rPr>
          <w:rFonts w:hint="eastAsia"/>
          <w:szCs w:val="21"/>
        </w:rPr>
        <w:t>保管要求</w:t>
      </w:r>
      <w:bookmarkEnd w:id="101"/>
      <w:bookmarkEnd w:id="102"/>
      <w:bookmarkEnd w:id="103"/>
      <w:bookmarkEnd w:id="104"/>
      <w:bookmarkEnd w:id="105"/>
      <w:bookmarkEnd w:id="106"/>
    </w:p>
    <w:p w:rsidR="009E20BB" w:rsidRDefault="009E20BB" w:rsidP="009E20BB">
      <w:pPr>
        <w:pStyle w:val="affd"/>
        <w:spacing w:before="156" w:after="156"/>
        <w:rPr>
          <w:rFonts w:hAnsi="黑体" w:cs="宋体"/>
          <w:bCs/>
          <w:kern w:val="2"/>
          <w:szCs w:val="21"/>
        </w:rPr>
      </w:pPr>
      <w:bookmarkStart w:id="107" w:name="_Toc181111566"/>
      <w:bookmarkStart w:id="108" w:name="_Toc181115276"/>
      <w:bookmarkStart w:id="109" w:name="_Toc181115383"/>
      <w:bookmarkStart w:id="110" w:name="_Toc181178785"/>
      <w:bookmarkStart w:id="111" w:name="_Toc181969875"/>
      <w:bookmarkStart w:id="112" w:name="_Toc181970558"/>
      <w:r w:rsidRPr="00F912C6">
        <w:rPr>
          <w:rFonts w:hAnsi="黑体" w:cs="宋体" w:hint="eastAsia"/>
          <w:bCs/>
          <w:kern w:val="2"/>
          <w:szCs w:val="21"/>
        </w:rPr>
        <w:t>藏品接收</w:t>
      </w:r>
      <w:bookmarkEnd w:id="107"/>
      <w:bookmarkEnd w:id="108"/>
      <w:bookmarkEnd w:id="109"/>
      <w:bookmarkEnd w:id="110"/>
      <w:bookmarkEnd w:id="111"/>
      <w:bookmarkEnd w:id="112"/>
    </w:p>
    <w:p w:rsidR="00DE4359" w:rsidRPr="00DE4359" w:rsidRDefault="00DE4359" w:rsidP="009E20BB">
      <w:pPr>
        <w:pStyle w:val="afffffffff1"/>
      </w:pPr>
      <w:r>
        <w:rPr>
          <w:rFonts w:hAnsi="宋体" w:cs="宋体" w:hint="eastAsia"/>
          <w:bCs/>
          <w:kern w:val="2"/>
          <w:szCs w:val="21"/>
          <w:lang w:val="en"/>
        </w:rPr>
        <w:t>文物、标本入馆后的直接接收部门必须是保管部门，</w:t>
      </w:r>
      <w:r w:rsidR="00052858" w:rsidRPr="004C7F5E">
        <w:rPr>
          <w:rFonts w:hAnsi="宋体" w:cs="宋体" w:hint="eastAsia"/>
          <w:bCs/>
          <w:kern w:val="2"/>
          <w:szCs w:val="21"/>
          <w:lang w:val="en"/>
        </w:rPr>
        <w:t>搜集人员</w:t>
      </w:r>
      <w:r w:rsidR="00052858">
        <w:rPr>
          <w:rFonts w:hAnsi="宋体" w:cs="宋体" w:hint="eastAsia"/>
          <w:bCs/>
          <w:kern w:val="2"/>
          <w:szCs w:val="21"/>
          <w:lang w:val="en"/>
        </w:rPr>
        <w:t>要</w:t>
      </w:r>
      <w:r w:rsidR="00052858" w:rsidRPr="004C7F5E">
        <w:rPr>
          <w:rFonts w:hAnsi="宋体" w:cs="宋体" w:hint="eastAsia"/>
          <w:bCs/>
          <w:kern w:val="2"/>
          <w:szCs w:val="21"/>
          <w:lang w:val="en"/>
        </w:rPr>
        <w:t>及时交保管部门履行接收手续</w:t>
      </w:r>
      <w:r w:rsidR="00052858">
        <w:rPr>
          <w:rFonts w:hAnsi="宋体" w:cs="宋体" w:hint="eastAsia"/>
          <w:bCs/>
          <w:kern w:val="2"/>
          <w:szCs w:val="21"/>
          <w:lang w:val="en"/>
        </w:rPr>
        <w:t>，</w:t>
      </w:r>
      <w:r w:rsidRPr="004C7F5E">
        <w:rPr>
          <w:rFonts w:hAnsi="宋体" w:cs="宋体" w:hint="eastAsia"/>
          <w:bCs/>
          <w:kern w:val="2"/>
          <w:szCs w:val="21"/>
          <w:lang w:val="en"/>
        </w:rPr>
        <w:t>严禁长期放置搜集人员手中或直接利用，</w:t>
      </w:r>
      <w:r>
        <w:rPr>
          <w:rFonts w:hAnsi="宋体" w:cs="宋体" w:hint="eastAsia"/>
          <w:bCs/>
          <w:kern w:val="2"/>
          <w:szCs w:val="21"/>
          <w:lang w:val="en"/>
        </w:rPr>
        <w:t>不办交馆手续。</w:t>
      </w:r>
    </w:p>
    <w:p w:rsidR="00052858" w:rsidRPr="00052858" w:rsidRDefault="009E20BB" w:rsidP="009E20BB">
      <w:pPr>
        <w:pStyle w:val="afffffffff1"/>
      </w:pPr>
      <w:r w:rsidRPr="004C7F5E">
        <w:rPr>
          <w:rFonts w:hAnsi="宋体" w:cs="宋体" w:hint="eastAsia"/>
          <w:bCs/>
          <w:kern w:val="2"/>
          <w:szCs w:val="21"/>
          <w:lang w:val="en"/>
        </w:rPr>
        <w:t>入馆文物、标本经保管部门负责人签批后，由接收工作人员正式办理接收手续，接收人员要逐件清点入馆文物、标本的数目和现状</w:t>
      </w:r>
      <w:r w:rsidR="00052858">
        <w:rPr>
          <w:rFonts w:hAnsi="宋体" w:cs="宋体" w:hint="eastAsia"/>
          <w:bCs/>
          <w:kern w:val="2"/>
          <w:szCs w:val="21"/>
          <w:lang w:val="en"/>
        </w:rPr>
        <w:t>。</w:t>
      </w:r>
    </w:p>
    <w:p w:rsidR="009E20BB" w:rsidRPr="00E85FFE" w:rsidRDefault="00052858" w:rsidP="009E20BB">
      <w:pPr>
        <w:pStyle w:val="afffffffff1"/>
      </w:pPr>
      <w:r>
        <w:rPr>
          <w:rFonts w:hAnsi="宋体" w:cs="宋体" w:hint="eastAsia"/>
          <w:bCs/>
          <w:kern w:val="2"/>
          <w:szCs w:val="21"/>
          <w:lang w:val="en"/>
        </w:rPr>
        <w:t>新</w:t>
      </w:r>
      <w:r w:rsidR="009E20BB" w:rsidRPr="004C7F5E">
        <w:rPr>
          <w:rFonts w:hAnsi="宋体" w:cs="宋体" w:hint="eastAsia"/>
          <w:bCs/>
          <w:kern w:val="2"/>
          <w:szCs w:val="21"/>
          <w:lang w:val="en"/>
        </w:rPr>
        <w:t>入馆</w:t>
      </w:r>
      <w:r w:rsidR="000417AC" w:rsidRPr="004C7F5E">
        <w:rPr>
          <w:rFonts w:hAnsi="宋体" w:cs="宋体" w:hint="eastAsia"/>
          <w:bCs/>
          <w:kern w:val="2"/>
          <w:szCs w:val="21"/>
          <w:lang w:val="en"/>
        </w:rPr>
        <w:t>文物、标本在未进行原始登记并对其进行清洁和技术处理时，切忌将其与已经入库的藏品混在一起</w:t>
      </w:r>
      <w:r w:rsidR="009E20BB" w:rsidRPr="004C7F5E">
        <w:rPr>
          <w:rFonts w:hAnsi="宋体" w:cs="宋体" w:hint="eastAsia"/>
          <w:bCs/>
          <w:kern w:val="2"/>
          <w:szCs w:val="21"/>
          <w:lang w:val="en"/>
        </w:rPr>
        <w:t>。</w:t>
      </w:r>
    </w:p>
    <w:p w:rsidR="002C1B6B" w:rsidRPr="000F3525" w:rsidRDefault="00E85FFE" w:rsidP="002C1B6B">
      <w:pPr>
        <w:pStyle w:val="afffffffff1"/>
      </w:pPr>
      <w:r>
        <w:rPr>
          <w:rFonts w:hAnsi="宋体" w:cs="宋体" w:hint="eastAsia"/>
          <w:bCs/>
          <w:kern w:val="2"/>
          <w:szCs w:val="21"/>
          <w:lang w:val="en"/>
        </w:rPr>
        <w:t>在入馆文物、标本的接收工作中，要注意原始资料的准确、全面、来源清楚，为后面的编目、建档和利用打下良好的基础。</w:t>
      </w:r>
    </w:p>
    <w:p w:rsidR="009E20BB" w:rsidRDefault="009E20BB" w:rsidP="009E20BB">
      <w:pPr>
        <w:pStyle w:val="affd"/>
        <w:spacing w:before="156" w:after="156"/>
        <w:rPr>
          <w:rFonts w:hAnsi="黑体" w:cs="宋体"/>
          <w:bCs/>
          <w:kern w:val="2"/>
          <w:szCs w:val="21"/>
        </w:rPr>
      </w:pPr>
      <w:bookmarkStart w:id="113" w:name="_Toc181111567"/>
      <w:bookmarkStart w:id="114" w:name="_Toc181115277"/>
      <w:bookmarkStart w:id="115" w:name="_Toc181115384"/>
      <w:bookmarkStart w:id="116" w:name="_Toc181178786"/>
      <w:bookmarkStart w:id="117" w:name="_Toc181969876"/>
      <w:bookmarkStart w:id="118" w:name="_Toc181970559"/>
      <w:r w:rsidRPr="00F912C6">
        <w:rPr>
          <w:rFonts w:hAnsi="黑体" w:cs="宋体" w:hint="eastAsia"/>
          <w:bCs/>
          <w:kern w:val="2"/>
          <w:szCs w:val="21"/>
        </w:rPr>
        <w:t>藏品鉴</w:t>
      </w:r>
      <w:r w:rsidR="00E433A2">
        <w:rPr>
          <w:rFonts w:hAnsi="黑体" w:cs="宋体" w:hint="eastAsia"/>
          <w:bCs/>
          <w:kern w:val="2"/>
          <w:szCs w:val="21"/>
        </w:rPr>
        <w:t>选</w:t>
      </w:r>
      <w:bookmarkEnd w:id="113"/>
      <w:bookmarkEnd w:id="114"/>
      <w:bookmarkEnd w:id="115"/>
      <w:bookmarkEnd w:id="116"/>
      <w:bookmarkEnd w:id="117"/>
      <w:bookmarkEnd w:id="118"/>
    </w:p>
    <w:p w:rsidR="009E20BB" w:rsidRPr="009E20BB" w:rsidRDefault="009E20BB" w:rsidP="009E20BB">
      <w:pPr>
        <w:pStyle w:val="affe"/>
        <w:spacing w:before="156" w:after="156"/>
      </w:pPr>
      <w:r w:rsidRPr="00F912C6">
        <w:rPr>
          <w:rFonts w:hAnsi="黑体" w:cs="宋体" w:hint="eastAsia"/>
          <w:kern w:val="2"/>
          <w:szCs w:val="24"/>
        </w:rPr>
        <w:t>识别文物真伪</w:t>
      </w:r>
    </w:p>
    <w:p w:rsidR="00911ECD" w:rsidRDefault="002E2396" w:rsidP="005E43AE">
      <w:pPr>
        <w:adjustRightInd/>
        <w:spacing w:line="240" w:lineRule="auto"/>
        <w:ind w:firstLineChars="200" w:firstLine="420"/>
        <w:rPr>
          <w:rFonts w:ascii="宋体" w:hAnsi="宋体" w:cs="宋体"/>
          <w:szCs w:val="24"/>
        </w:rPr>
      </w:pPr>
      <w:r>
        <w:rPr>
          <w:rFonts w:ascii="宋体" w:hAnsi="宋体" w:cs="宋体" w:hint="eastAsia"/>
          <w:szCs w:val="24"/>
        </w:rPr>
        <w:t>由领导、专家和业务人员组成鉴定委员会或鉴定小组，对已经接收的文物进行认真的鉴定和选择。</w:t>
      </w:r>
      <w:r w:rsidR="00911ECD" w:rsidRPr="00FE236A">
        <w:rPr>
          <w:rFonts w:ascii="宋体" w:hAnsi="宋体" w:cs="宋体" w:hint="eastAsia"/>
          <w:szCs w:val="24"/>
        </w:rPr>
        <w:t>鉴定人员根据器物外形和内涵，从质地、铭文、造型、纹饰、工艺技术和作品风格等方面综合分析，结合科学仪器测试，做出准确判断。</w:t>
      </w:r>
    </w:p>
    <w:p w:rsidR="009E20BB" w:rsidRPr="009E20BB" w:rsidRDefault="009E20BB" w:rsidP="009E20BB">
      <w:pPr>
        <w:pStyle w:val="affe"/>
        <w:spacing w:before="156" w:after="156"/>
      </w:pPr>
      <w:r w:rsidRPr="00F912C6">
        <w:rPr>
          <w:rFonts w:hAnsi="黑体" w:cs="宋体" w:hint="eastAsia"/>
          <w:szCs w:val="24"/>
        </w:rPr>
        <w:t>判定藏品年代</w:t>
      </w:r>
    </w:p>
    <w:p w:rsidR="00911ECD" w:rsidRPr="00FE236A" w:rsidRDefault="00FE236A" w:rsidP="0089722C">
      <w:pPr>
        <w:pStyle w:val="afffffffff0"/>
      </w:pPr>
      <w:r w:rsidRPr="00FE236A">
        <w:rPr>
          <w:rFonts w:hint="eastAsia"/>
        </w:rPr>
        <w:t>有明确的出土地点和层位的出土文物，可依照考古发掘报告确定其年代。但有些明、清墓室的随葬器中也有不少前代文物，还须逐一判明，这种情况在商以来的少量墓葬中也有发现，不能一概以墓葬、墓室的年代判定其中所有文物的年代。</w:t>
      </w:r>
    </w:p>
    <w:p w:rsidR="001F6522" w:rsidRDefault="00FE236A" w:rsidP="0089722C">
      <w:pPr>
        <w:pStyle w:val="afffffffff0"/>
      </w:pPr>
      <w:r w:rsidRPr="00FE236A">
        <w:rPr>
          <w:rFonts w:hint="eastAsia"/>
        </w:rPr>
        <w:t>没有明确的断代依据可考的，按照出土文物中的典型器物和各代早已判定无误的标准器加以比较。有些器物本身并不典型，需要凭借有经验的专家详查考定。无法确定器物时代</w:t>
      </w:r>
      <w:r w:rsidR="001F6522" w:rsidRPr="00FE236A">
        <w:rPr>
          <w:rFonts w:hint="eastAsia"/>
        </w:rPr>
        <w:t>的</w:t>
      </w:r>
      <w:r w:rsidRPr="00FE236A">
        <w:rPr>
          <w:rFonts w:hint="eastAsia"/>
        </w:rPr>
        <w:t>，可采取估算方法，即约算一个较大的时间范畴或时期，如秦汉时期、隋唐时期等。</w:t>
      </w:r>
    </w:p>
    <w:p w:rsidR="00FE236A" w:rsidRPr="00FE236A" w:rsidRDefault="00FE236A" w:rsidP="0089722C">
      <w:pPr>
        <w:pStyle w:val="afffffffff0"/>
      </w:pPr>
      <w:r w:rsidRPr="00FE236A">
        <w:rPr>
          <w:rFonts w:hint="eastAsia"/>
        </w:rPr>
        <w:t>在近、现代文物中，因年代相去不远，所以判定时就较为准确。因此，这一时期文物一般都应用公元纪年，年限也比较可靠。</w:t>
      </w:r>
    </w:p>
    <w:p w:rsidR="00FE236A" w:rsidRDefault="00FE236A" w:rsidP="0089722C">
      <w:pPr>
        <w:pStyle w:val="afffffffff0"/>
      </w:pPr>
      <w:r w:rsidRPr="00FE236A">
        <w:rPr>
          <w:rFonts w:hint="eastAsia"/>
        </w:rPr>
        <w:t>对于一些暂时无法断定时代的器物，虽经专家考证，仍无定论，在这种情况下，年代可暂不注明，俟日后再认识，予以判定。</w:t>
      </w:r>
    </w:p>
    <w:p w:rsidR="009E20BB" w:rsidRPr="00FE236A" w:rsidRDefault="009E20BB" w:rsidP="009E20BB">
      <w:pPr>
        <w:pStyle w:val="affe"/>
        <w:spacing w:before="156" w:after="156"/>
      </w:pPr>
      <w:r w:rsidRPr="001F6522">
        <w:rPr>
          <w:rFonts w:hAnsi="黑体" w:cs="宋体" w:hint="eastAsia"/>
          <w:kern w:val="2"/>
          <w:szCs w:val="24"/>
        </w:rPr>
        <w:t>确认藏品价值</w:t>
      </w:r>
    </w:p>
    <w:p w:rsidR="00FE236A" w:rsidRDefault="00FE236A" w:rsidP="0011173E">
      <w:pPr>
        <w:pStyle w:val="afffffffff0"/>
        <w:numPr>
          <w:ilvl w:val="0"/>
          <w:numId w:val="0"/>
        </w:numPr>
        <w:ind w:firstLineChars="200" w:firstLine="420"/>
      </w:pPr>
      <w:r w:rsidRPr="00FE236A">
        <w:rPr>
          <w:rFonts w:hint="eastAsia"/>
        </w:rPr>
        <w:t>确认一件器物有无收藏价值，要从藏品的历史价值、艺术价值、科学价值和经济价值诸方面认真加以全面分析。</w:t>
      </w:r>
    </w:p>
    <w:p w:rsidR="0011173E" w:rsidRDefault="0011173E" w:rsidP="0011173E">
      <w:pPr>
        <w:pStyle w:val="afffffffff0"/>
      </w:pPr>
      <w:r w:rsidRPr="0011173E">
        <w:rPr>
          <w:rFonts w:hint="eastAsia"/>
        </w:rPr>
        <w:t>许多文物是几种价值并存的，只要哪一种价值十分突出，都可以作为收藏的依据。</w:t>
      </w:r>
    </w:p>
    <w:p w:rsidR="0011173E" w:rsidRDefault="0011173E" w:rsidP="0011173E">
      <w:pPr>
        <w:pStyle w:val="afffffffff0"/>
      </w:pPr>
      <w:r w:rsidRPr="0011173E">
        <w:rPr>
          <w:rFonts w:hint="eastAsia"/>
        </w:rPr>
        <w:t>由于博物馆性质不同，对藏品价值的认识</w:t>
      </w:r>
      <w:r>
        <w:rPr>
          <w:rFonts w:hint="eastAsia"/>
        </w:rPr>
        <w:t>也</w:t>
      </w:r>
      <w:r w:rsidRPr="0011173E">
        <w:rPr>
          <w:rFonts w:hint="eastAsia"/>
        </w:rPr>
        <w:t>会有区别</w:t>
      </w:r>
      <w:r>
        <w:rPr>
          <w:rFonts w:hint="eastAsia"/>
        </w:rPr>
        <w:t>，</w:t>
      </w:r>
      <w:r w:rsidRPr="0011173E">
        <w:rPr>
          <w:rFonts w:hint="eastAsia"/>
        </w:rPr>
        <w:t>如地域、民俗、民族等诸多因素，都应予考虑。</w:t>
      </w:r>
    </w:p>
    <w:p w:rsidR="002C1B6B" w:rsidRDefault="002C1B6B" w:rsidP="002C1B6B">
      <w:pPr>
        <w:pStyle w:val="afffffffff0"/>
      </w:pPr>
      <w:r w:rsidRPr="002C1B6B">
        <w:rPr>
          <w:rFonts w:hint="eastAsia"/>
        </w:rPr>
        <w:lastRenderedPageBreak/>
        <w:t>艺术价值的高低也是相对的</w:t>
      </w:r>
      <w:r>
        <w:rPr>
          <w:rFonts w:hint="eastAsia"/>
        </w:rPr>
        <w:t>，</w:t>
      </w:r>
      <w:r w:rsidRPr="002C1B6B">
        <w:rPr>
          <w:rFonts w:hint="eastAsia"/>
        </w:rPr>
        <w:t>应着重考察藏品在特定时代、环境中的工艺制作水平，</w:t>
      </w:r>
      <w:r>
        <w:rPr>
          <w:rFonts w:hint="eastAsia"/>
        </w:rPr>
        <w:t>如</w:t>
      </w:r>
      <w:r w:rsidRPr="002C1B6B">
        <w:rPr>
          <w:rFonts w:hint="eastAsia"/>
        </w:rPr>
        <w:t>古代岩壁画、陶器彩绘和明清绘画相比，在技巧上有较大差距</w:t>
      </w:r>
      <w:r w:rsidR="00176E4B">
        <w:rPr>
          <w:rFonts w:hint="eastAsia"/>
        </w:rPr>
        <w:t>，</w:t>
      </w:r>
      <w:r w:rsidRPr="002C1B6B">
        <w:rPr>
          <w:rFonts w:hint="eastAsia"/>
        </w:rPr>
        <w:t>但其艺术价值则是一致的。</w:t>
      </w:r>
    </w:p>
    <w:p w:rsidR="002C1B6B" w:rsidRDefault="002C1B6B" w:rsidP="002C1B6B">
      <w:pPr>
        <w:pStyle w:val="afffffffff0"/>
      </w:pPr>
      <w:r w:rsidRPr="002C1B6B">
        <w:rPr>
          <w:rFonts w:hint="eastAsia"/>
        </w:rPr>
        <w:t>随着博物馆类型的多样化趋势</w:t>
      </w:r>
      <w:r>
        <w:rPr>
          <w:rFonts w:hint="eastAsia"/>
        </w:rPr>
        <w:t>，</w:t>
      </w:r>
      <w:r w:rsidRPr="002C1B6B">
        <w:rPr>
          <w:rFonts w:hint="eastAsia"/>
        </w:rPr>
        <w:t>自然、科技博物馆发展</w:t>
      </w:r>
      <w:r>
        <w:rPr>
          <w:rFonts w:hint="eastAsia"/>
        </w:rPr>
        <w:t>迅速</w:t>
      </w:r>
      <w:r w:rsidR="00C945E0">
        <w:rPr>
          <w:rFonts w:hint="eastAsia"/>
        </w:rPr>
        <w:t>，</w:t>
      </w:r>
      <w:r w:rsidRPr="002C1B6B">
        <w:rPr>
          <w:rFonts w:hint="eastAsia"/>
        </w:rPr>
        <w:t>藏品的科学价值要求日益突出</w:t>
      </w:r>
      <w:r w:rsidR="00C945E0">
        <w:rPr>
          <w:rFonts w:hint="eastAsia"/>
        </w:rPr>
        <w:t>，</w:t>
      </w:r>
      <w:r w:rsidRPr="002C1B6B">
        <w:rPr>
          <w:rFonts w:hint="eastAsia"/>
        </w:rPr>
        <w:t>不仅要反映古代科学技术的发明和发展的实物</w:t>
      </w:r>
      <w:r w:rsidR="00C945E0">
        <w:rPr>
          <w:rFonts w:hint="eastAsia"/>
        </w:rPr>
        <w:t>，</w:t>
      </w:r>
      <w:r w:rsidRPr="002C1B6B">
        <w:rPr>
          <w:rFonts w:hint="eastAsia"/>
        </w:rPr>
        <w:t>而更</w:t>
      </w:r>
      <w:r w:rsidR="00C945E0">
        <w:rPr>
          <w:rFonts w:hint="eastAsia"/>
        </w:rPr>
        <w:t>多</w:t>
      </w:r>
      <w:r w:rsidRPr="002C1B6B">
        <w:rPr>
          <w:rFonts w:hint="eastAsia"/>
        </w:rPr>
        <w:t>的是收存当代科技新成果。</w:t>
      </w:r>
    </w:p>
    <w:p w:rsidR="002C1B6B" w:rsidRDefault="002C1B6B" w:rsidP="002C1B6B">
      <w:pPr>
        <w:pStyle w:val="afffffffff0"/>
      </w:pPr>
      <w:r w:rsidRPr="002C1B6B">
        <w:rPr>
          <w:rFonts w:hint="eastAsia"/>
        </w:rPr>
        <w:t>有特殊经济价值的物品，也可以人藏，如许多博物馆旧藏中有一些珠宝、钻戒等类物品，经济价值很高，不少还有较高艺术价值。</w:t>
      </w:r>
    </w:p>
    <w:p w:rsidR="009E20BB" w:rsidRDefault="009E20BB" w:rsidP="009E20BB">
      <w:pPr>
        <w:pStyle w:val="affd"/>
        <w:spacing w:before="156" w:after="156"/>
        <w:rPr>
          <w:rFonts w:hAnsi="黑体" w:cs="宋体"/>
          <w:kern w:val="2"/>
          <w:szCs w:val="21"/>
        </w:rPr>
      </w:pPr>
      <w:bookmarkStart w:id="119" w:name="_Toc181111568"/>
      <w:bookmarkStart w:id="120" w:name="_Toc181115278"/>
      <w:bookmarkStart w:id="121" w:name="_Toc181115385"/>
      <w:bookmarkStart w:id="122" w:name="_Toc181178787"/>
      <w:bookmarkStart w:id="123" w:name="_Toc181969877"/>
      <w:bookmarkStart w:id="124" w:name="_Toc181970560"/>
      <w:r w:rsidRPr="001F6522">
        <w:rPr>
          <w:rFonts w:hAnsi="黑体" w:cs="宋体" w:hint="eastAsia"/>
          <w:kern w:val="2"/>
          <w:szCs w:val="21"/>
        </w:rPr>
        <w:t>藏品登帐</w:t>
      </w:r>
      <w:bookmarkEnd w:id="119"/>
      <w:bookmarkEnd w:id="120"/>
      <w:bookmarkEnd w:id="121"/>
      <w:bookmarkEnd w:id="122"/>
      <w:bookmarkEnd w:id="123"/>
      <w:bookmarkEnd w:id="124"/>
    </w:p>
    <w:p w:rsidR="002457D8" w:rsidRDefault="002457D8" w:rsidP="002457D8">
      <w:pPr>
        <w:pStyle w:val="affe"/>
        <w:spacing w:before="156" w:after="156"/>
      </w:pPr>
      <w:r>
        <w:rPr>
          <w:rFonts w:hint="eastAsia"/>
        </w:rPr>
        <w:t>总登记</w:t>
      </w:r>
      <w:r w:rsidR="001B027E">
        <w:rPr>
          <w:rFonts w:hint="eastAsia"/>
        </w:rPr>
        <w:t>账</w:t>
      </w:r>
    </w:p>
    <w:p w:rsidR="001B027E" w:rsidRPr="001B027E" w:rsidRDefault="001B027E" w:rsidP="001B027E">
      <w:pPr>
        <w:pStyle w:val="affffb"/>
        <w:ind w:firstLine="420"/>
      </w:pPr>
      <w:r w:rsidRPr="001B027E">
        <w:rPr>
          <w:rFonts w:hint="eastAsia"/>
        </w:rPr>
        <w:t>藏品总登记账是博物馆收藏文物、标本的基本账，其性质是国家文化</w:t>
      </w:r>
      <w:r>
        <w:rPr>
          <w:rFonts w:hint="eastAsia"/>
        </w:rPr>
        <w:t>财</w:t>
      </w:r>
      <w:r w:rsidRPr="001B027E">
        <w:rPr>
          <w:rFonts w:hint="eastAsia"/>
        </w:rPr>
        <w:t>产账，需登入由国家文物局规定的统一格式的藏品总登记账内。</w:t>
      </w:r>
    </w:p>
    <w:p w:rsidR="004E052A" w:rsidRDefault="004E052A" w:rsidP="005D41C2">
      <w:pPr>
        <w:pStyle w:val="afffffffff0"/>
      </w:pPr>
      <w:r>
        <w:rPr>
          <w:rFonts w:hint="eastAsia"/>
        </w:rPr>
        <w:t>总登记账流程</w:t>
      </w:r>
    </w:p>
    <w:p w:rsidR="00243238" w:rsidRDefault="00F94CDF" w:rsidP="004E052A">
      <w:pPr>
        <w:pStyle w:val="afffffffff3"/>
      </w:pPr>
      <w:r>
        <w:rPr>
          <w:rFonts w:hint="eastAsia"/>
        </w:rPr>
        <w:t>接收</w:t>
      </w:r>
      <w:r w:rsidR="00243238">
        <w:rPr>
          <w:rFonts w:hint="eastAsia"/>
        </w:rPr>
        <w:t>人员将</w:t>
      </w:r>
      <w:r>
        <w:rPr>
          <w:rFonts w:hint="eastAsia"/>
        </w:rPr>
        <w:t>入馆</w:t>
      </w:r>
      <w:r w:rsidR="00243238">
        <w:rPr>
          <w:rFonts w:hint="eastAsia"/>
        </w:rPr>
        <w:t>文物的相关资料(领导签字、办公会</w:t>
      </w:r>
      <w:r>
        <w:rPr>
          <w:rFonts w:hint="eastAsia"/>
        </w:rPr>
        <w:t>议</w:t>
      </w:r>
      <w:r w:rsidR="00243238">
        <w:rPr>
          <w:rFonts w:hint="eastAsia"/>
        </w:rPr>
        <w:t>文件批文等相关手续)和文物交给总账人员。</w:t>
      </w:r>
    </w:p>
    <w:p w:rsidR="005D41C2" w:rsidRDefault="005D41C2" w:rsidP="004E052A">
      <w:pPr>
        <w:pStyle w:val="afffffffff3"/>
      </w:pPr>
      <w:r>
        <w:rPr>
          <w:rFonts w:hint="eastAsia"/>
        </w:rPr>
        <w:t>开始制作入库凭证（包括定名、尺寸、来源等）。</w:t>
      </w:r>
    </w:p>
    <w:p w:rsidR="005D41C2" w:rsidRDefault="005D41C2" w:rsidP="004E052A">
      <w:pPr>
        <w:pStyle w:val="afffffffff3"/>
      </w:pPr>
      <w:r>
        <w:rPr>
          <w:rFonts w:hint="eastAsia"/>
        </w:rPr>
        <w:t>总账人员根据文物分库把凭证和文物交给保管员。</w:t>
      </w:r>
    </w:p>
    <w:p w:rsidR="005D41C2" w:rsidRDefault="005D41C2" w:rsidP="004E052A">
      <w:pPr>
        <w:pStyle w:val="afffffffff3"/>
      </w:pPr>
      <w:r>
        <w:rPr>
          <w:rFonts w:hint="eastAsia"/>
        </w:rPr>
        <w:t>保管员根据凭证和文物制作卡片并登记分类账。</w:t>
      </w:r>
    </w:p>
    <w:p w:rsidR="005D41C2" w:rsidRDefault="005D41C2" w:rsidP="004E052A">
      <w:pPr>
        <w:pStyle w:val="afffffffff3"/>
      </w:pPr>
      <w:r>
        <w:rPr>
          <w:rFonts w:hint="eastAsia"/>
        </w:rPr>
        <w:t>保管员把卡片返给总账人员（这时分类号已有）。</w:t>
      </w:r>
    </w:p>
    <w:p w:rsidR="005D41C2" w:rsidRDefault="005D41C2" w:rsidP="004E052A">
      <w:pPr>
        <w:pStyle w:val="afffffffff3"/>
      </w:pPr>
      <w:r>
        <w:rPr>
          <w:rFonts w:hint="eastAsia"/>
        </w:rPr>
        <w:t>总账人员根据卡片内容登录总账，之后将总号打到卡片上给保管员。</w:t>
      </w:r>
    </w:p>
    <w:p w:rsidR="005D41C2" w:rsidRDefault="005D41C2" w:rsidP="004E052A">
      <w:pPr>
        <w:pStyle w:val="afffffffff3"/>
      </w:pPr>
      <w:r>
        <w:rPr>
          <w:rFonts w:hint="eastAsia"/>
        </w:rPr>
        <w:t>保管员把总号打到分类账上。</w:t>
      </w:r>
    </w:p>
    <w:p w:rsidR="000B0622" w:rsidRDefault="000B0622" w:rsidP="000B0622">
      <w:pPr>
        <w:pStyle w:val="afffffffff0"/>
      </w:pPr>
      <w:r>
        <w:rPr>
          <w:rFonts w:hint="eastAsia"/>
        </w:rPr>
        <w:t>登记藏品总账前，必须将卡片和实物进行核对无误后，方可登入。</w:t>
      </w:r>
    </w:p>
    <w:p w:rsidR="000B0622" w:rsidRDefault="000B0622" w:rsidP="000B0622">
      <w:pPr>
        <w:pStyle w:val="afffffffff0"/>
      </w:pPr>
      <w:r>
        <w:rPr>
          <w:rFonts w:hint="eastAsia"/>
        </w:rPr>
        <w:t>登记藏品总账时，必须逐页、逐件、逐栏详细登记，不错不漏，保证字迹工整，账面清洁。</w:t>
      </w:r>
    </w:p>
    <w:p w:rsidR="000B0622" w:rsidRDefault="000B0622" w:rsidP="000B0622">
      <w:pPr>
        <w:pStyle w:val="afffffffff0"/>
      </w:pPr>
      <w:r w:rsidRPr="000B0622">
        <w:rPr>
          <w:rFonts w:hint="eastAsia"/>
        </w:rPr>
        <w:t>登记总账时必须用不易褪色的墨水填写，不得任意涂改。如需订正，要经部门领导批准后， 在订正处用红色墨水划双线，线上方写更正的内容，并在上面加盖更改人的图章或签字。</w:t>
      </w:r>
    </w:p>
    <w:p w:rsidR="000B0622" w:rsidRDefault="000B0622" w:rsidP="000B0622">
      <w:pPr>
        <w:pStyle w:val="afffffffff0"/>
      </w:pPr>
      <w:r w:rsidRPr="000B0622">
        <w:rPr>
          <w:rFonts w:hint="eastAsia"/>
        </w:rPr>
        <w:t>藏品一经登账，就必须保证账物相符。如有外拨、注销等，必须以书面凭证或上级批文为依据，及时在账上注明并加盖相应印章。</w:t>
      </w:r>
    </w:p>
    <w:p w:rsidR="00FE236A" w:rsidRPr="002D266A" w:rsidRDefault="004E052A" w:rsidP="002D266A">
      <w:pPr>
        <w:pStyle w:val="afffffffff0"/>
      </w:pPr>
      <w:r w:rsidRPr="002D266A">
        <w:rPr>
          <w:rFonts w:hAnsi="黑体" w:cs="宋体" w:hint="eastAsia"/>
          <w:kern w:val="2"/>
          <w:szCs w:val="21"/>
        </w:rPr>
        <w:t>登记日期（年、月、日）</w:t>
      </w:r>
      <w:r w:rsidR="002D266A">
        <w:rPr>
          <w:rFonts w:hAnsi="黑体" w:cs="宋体" w:hint="eastAsia"/>
          <w:kern w:val="2"/>
          <w:szCs w:val="21"/>
        </w:rPr>
        <w:t>，</w:t>
      </w:r>
      <w:r w:rsidR="00906C46" w:rsidRPr="002D266A">
        <w:rPr>
          <w:rFonts w:hAnsi="宋体" w:cs="宋体" w:hint="eastAsia"/>
          <w:bCs/>
          <w:kern w:val="2"/>
          <w:szCs w:val="21"/>
        </w:rPr>
        <w:t>凡属藏品管理部门的业务注记项、登记具体年月日，用阿拉伯数字填写，反映藏品正式编号入帐的时间。</w:t>
      </w:r>
    </w:p>
    <w:p w:rsidR="001B027E" w:rsidRPr="002D266A" w:rsidRDefault="009E20BB" w:rsidP="002D266A">
      <w:pPr>
        <w:pStyle w:val="afffffffff0"/>
      </w:pPr>
      <w:r w:rsidRPr="002D266A">
        <w:rPr>
          <w:rFonts w:hAnsi="黑体" w:cs="宋体" w:hint="eastAsia"/>
          <w:kern w:val="2"/>
          <w:szCs w:val="21"/>
        </w:rPr>
        <w:t>总登记号</w:t>
      </w:r>
      <w:r w:rsidR="002D266A">
        <w:rPr>
          <w:rFonts w:hAnsi="黑体" w:cs="宋体" w:hint="eastAsia"/>
          <w:kern w:val="2"/>
          <w:szCs w:val="21"/>
        </w:rPr>
        <w:t>，</w:t>
      </w:r>
      <w:r w:rsidR="001F6522" w:rsidRPr="002D266A">
        <w:rPr>
          <w:rFonts w:hAnsi="宋体" w:cs="宋体" w:hint="eastAsia"/>
          <w:bCs/>
          <w:kern w:val="2"/>
          <w:szCs w:val="21"/>
        </w:rPr>
        <w:t>即藏品的总号，按藏品登入藏品总登记帐的先后，用阿拉伯数字编排，从1号至无穷。</w:t>
      </w:r>
    </w:p>
    <w:p w:rsidR="002D266A" w:rsidRPr="002D266A" w:rsidRDefault="002D266A" w:rsidP="002D266A">
      <w:pPr>
        <w:pStyle w:val="afffffffff0"/>
      </w:pPr>
      <w:r w:rsidRPr="002D266A">
        <w:rPr>
          <w:rFonts w:hAnsi="宋体" w:cs="宋体" w:hint="eastAsia"/>
          <w:bCs/>
          <w:kern w:val="2"/>
          <w:szCs w:val="21"/>
        </w:rPr>
        <w:t>总登记号一经确定，即登在藏品总登记帐上，标在卡片和藏品上，此总登记号就不能再给另一件藏品使用，即不能二件藏品重复使用同一个号。</w:t>
      </w:r>
    </w:p>
    <w:p w:rsidR="002D266A" w:rsidRPr="002D266A" w:rsidRDefault="002D266A" w:rsidP="002D266A">
      <w:pPr>
        <w:pStyle w:val="afffffffff0"/>
      </w:pPr>
      <w:r w:rsidRPr="002D266A">
        <w:rPr>
          <w:rFonts w:hAnsi="宋体" w:cs="宋体" w:hint="eastAsia"/>
          <w:bCs/>
          <w:kern w:val="2"/>
          <w:szCs w:val="21"/>
        </w:rPr>
        <w:t>如果藏品因拨出、损毁、退还、终止等原因注销，此号只能永远存留。</w:t>
      </w:r>
    </w:p>
    <w:p w:rsidR="002D266A" w:rsidRDefault="002D266A" w:rsidP="002D266A">
      <w:pPr>
        <w:pStyle w:val="affe"/>
        <w:spacing w:before="156" w:after="156"/>
      </w:pPr>
      <w:r>
        <w:rPr>
          <w:rFonts w:hint="eastAsia"/>
        </w:rPr>
        <w:t>基本藏品分类账</w:t>
      </w:r>
    </w:p>
    <w:p w:rsidR="002D266A" w:rsidRDefault="002D266A" w:rsidP="002D266A">
      <w:pPr>
        <w:pStyle w:val="affffb"/>
        <w:ind w:firstLine="420"/>
      </w:pPr>
      <w:r w:rsidRPr="002D266A">
        <w:rPr>
          <w:rFonts w:hint="eastAsia"/>
        </w:rPr>
        <w:t>藏品分类账是博物馆为加强藏品分类管理需要建立的，是各类文物藏品管理的依据。</w:t>
      </w:r>
    </w:p>
    <w:p w:rsidR="00124DEB" w:rsidRDefault="007F22D7" w:rsidP="007F22D7">
      <w:pPr>
        <w:pStyle w:val="afffffffff0"/>
      </w:pPr>
      <w:r w:rsidRPr="007F22D7">
        <w:rPr>
          <w:rFonts w:hint="eastAsia"/>
        </w:rPr>
        <w:t>藏品分类账的登记要求与总账登记相同。</w:t>
      </w:r>
    </w:p>
    <w:p w:rsidR="007F22D7" w:rsidRPr="002D266A" w:rsidRDefault="007F22D7" w:rsidP="007F22D7">
      <w:pPr>
        <w:pStyle w:val="afffffffff0"/>
      </w:pPr>
      <w:r w:rsidRPr="007F22D7">
        <w:rPr>
          <w:rFonts w:hint="eastAsia"/>
        </w:rPr>
        <w:t>及时将文物的变化情况反映在相应的分类账上。</w:t>
      </w:r>
    </w:p>
    <w:p w:rsidR="002D266A" w:rsidRPr="002D266A" w:rsidRDefault="009E20BB" w:rsidP="002D266A">
      <w:pPr>
        <w:pStyle w:val="afff"/>
        <w:spacing w:before="156" w:after="156"/>
      </w:pPr>
      <w:r w:rsidRPr="002D266A">
        <w:rPr>
          <w:rFonts w:hAnsi="黑体" w:hint="eastAsia"/>
        </w:rPr>
        <w:t>分类号</w:t>
      </w:r>
    </w:p>
    <w:p w:rsidR="00E44717" w:rsidRPr="002D266A" w:rsidRDefault="00E44717" w:rsidP="002D266A">
      <w:pPr>
        <w:pStyle w:val="afff"/>
        <w:numPr>
          <w:ilvl w:val="0"/>
          <w:numId w:val="0"/>
        </w:numPr>
        <w:spacing w:before="156" w:after="156"/>
        <w:ind w:firstLineChars="200" w:firstLine="420"/>
        <w:rPr>
          <w:rFonts w:ascii="宋体" w:eastAsia="宋体" w:hAnsi="宋体"/>
        </w:rPr>
      </w:pPr>
      <w:r w:rsidRPr="002D266A">
        <w:rPr>
          <w:rFonts w:ascii="宋体" w:eastAsia="宋体" w:hAnsi="宋体" w:hint="eastAsia"/>
        </w:rPr>
        <w:t>标记藏品类目的符号，用以表示藏品在博物馆所属的类目以及在藏品分类体系中的位置和先后次序，便于藏品按质地分类保管和检索提用。</w:t>
      </w:r>
    </w:p>
    <w:p w:rsidR="009E20BB" w:rsidRPr="009E20BB" w:rsidRDefault="009E20BB" w:rsidP="004E052A">
      <w:pPr>
        <w:pStyle w:val="afff"/>
        <w:spacing w:before="156" w:after="156"/>
      </w:pPr>
      <w:r w:rsidRPr="004E052A">
        <w:rPr>
          <w:rFonts w:hAnsi="黑体" w:cs="宋体" w:hint="eastAsia"/>
          <w:bCs/>
        </w:rPr>
        <w:lastRenderedPageBreak/>
        <w:t>名称</w:t>
      </w:r>
    </w:p>
    <w:p w:rsidR="00E44717" w:rsidRDefault="00E44717" w:rsidP="005E43AE">
      <w:pPr>
        <w:adjustRightInd/>
        <w:spacing w:line="240" w:lineRule="auto"/>
        <w:ind w:firstLineChars="200" w:firstLine="420"/>
        <w:rPr>
          <w:rFonts w:ascii="宋体" w:hAnsi="宋体" w:cs="宋体"/>
          <w:bCs/>
        </w:rPr>
      </w:pPr>
      <w:r w:rsidRPr="00E44717">
        <w:rPr>
          <w:rFonts w:ascii="宋体" w:hAnsi="宋体" w:cs="宋体" w:hint="eastAsia"/>
          <w:bCs/>
        </w:rPr>
        <w:t>藏品定名是直接表述藏品主要内容、特征</w:t>
      </w:r>
      <w:r w:rsidR="00D606E6">
        <w:rPr>
          <w:rFonts w:ascii="宋体" w:hAnsi="宋体" w:cs="宋体" w:hint="eastAsia"/>
          <w:bCs/>
        </w:rPr>
        <w:t>和</w:t>
      </w:r>
      <w:r w:rsidRPr="00E44717">
        <w:rPr>
          <w:rFonts w:ascii="宋体" w:hAnsi="宋体" w:cs="宋体" w:hint="eastAsia"/>
          <w:bCs/>
        </w:rPr>
        <w:t>通称。其目的是区别于其他藏品的名称。</w:t>
      </w:r>
    </w:p>
    <w:p w:rsidR="009E20BB" w:rsidRDefault="009E20BB" w:rsidP="004E052A">
      <w:pPr>
        <w:pStyle w:val="afff"/>
        <w:spacing w:before="156" w:after="156"/>
      </w:pPr>
      <w:r w:rsidRPr="004E052A">
        <w:rPr>
          <w:rFonts w:hAnsi="黑体" w:cs="宋体" w:hint="eastAsia"/>
          <w:bCs/>
          <w:lang w:val="en"/>
        </w:rPr>
        <w:t>年代</w:t>
      </w:r>
    </w:p>
    <w:p w:rsidR="00E44717" w:rsidRDefault="009B7617" w:rsidP="005E43AE">
      <w:pPr>
        <w:adjustRightInd/>
        <w:spacing w:line="240" w:lineRule="auto"/>
        <w:ind w:firstLineChars="200" w:firstLine="420"/>
        <w:rPr>
          <w:rFonts w:ascii="宋体" w:hAnsi="宋体" w:cs="宋体"/>
          <w:bCs/>
          <w:lang w:val="en"/>
        </w:rPr>
      </w:pPr>
      <w:r w:rsidRPr="009B7617">
        <w:rPr>
          <w:rFonts w:ascii="宋体" w:hAnsi="宋体" w:cs="宋体" w:hint="eastAsia"/>
          <w:bCs/>
          <w:lang w:val="en"/>
        </w:rPr>
        <w:t>登记馆藏文物年代，必须按其所属的考古文化期、历史朝代或历史时期而定。中华人民共和国成立以前的文物，有具体纪年的写具体纪年，并加注公元纪年；具体纪年不明的，写历史朝代或历史时期。中华人民共和国成立后的文物，一律写公元纪年。</w:t>
      </w:r>
    </w:p>
    <w:p w:rsidR="009E20BB" w:rsidRPr="004E052A" w:rsidRDefault="009E20BB" w:rsidP="004E052A">
      <w:pPr>
        <w:pStyle w:val="afff"/>
        <w:spacing w:before="156" w:after="156"/>
        <w:rPr>
          <w:lang w:val="en"/>
        </w:rPr>
      </w:pPr>
      <w:r w:rsidRPr="004E052A">
        <w:rPr>
          <w:rFonts w:hAnsi="黑体" w:cs="宋体" w:hint="eastAsia"/>
          <w:bCs/>
          <w:lang w:val="en"/>
        </w:rPr>
        <w:t>数量</w:t>
      </w:r>
    </w:p>
    <w:p w:rsidR="00AD069E" w:rsidRDefault="008351AF" w:rsidP="005E43AE">
      <w:pPr>
        <w:adjustRightInd/>
        <w:spacing w:line="240" w:lineRule="auto"/>
        <w:ind w:firstLineChars="200" w:firstLine="420"/>
        <w:rPr>
          <w:rFonts w:ascii="宋体" w:hAnsi="宋体" w:cs="宋体"/>
          <w:bCs/>
          <w:lang w:val="en"/>
        </w:rPr>
      </w:pPr>
      <w:r w:rsidRPr="00AD069E">
        <w:rPr>
          <w:rFonts w:ascii="宋体" w:hAnsi="宋体" w:cs="宋体" w:hint="eastAsia"/>
          <w:bCs/>
          <w:lang w:val="en"/>
        </w:rPr>
        <w:t>包括计数单位和单件实际组成的数量。</w:t>
      </w:r>
    </w:p>
    <w:p w:rsidR="009E20BB" w:rsidRPr="004E052A" w:rsidRDefault="009E20BB" w:rsidP="004E052A">
      <w:pPr>
        <w:pStyle w:val="afffffffff3"/>
        <w:rPr>
          <w:lang w:val="en"/>
        </w:rPr>
      </w:pPr>
      <w:r w:rsidRPr="004E052A">
        <w:rPr>
          <w:rFonts w:hAnsi="宋体" w:cs="宋体" w:hint="eastAsia"/>
          <w:bCs/>
          <w:lang w:val="en"/>
        </w:rPr>
        <w:t>单件藏品，按一件计算，编一个总登记号。</w:t>
      </w:r>
    </w:p>
    <w:p w:rsidR="009E20BB" w:rsidRPr="004E052A" w:rsidRDefault="009E20BB" w:rsidP="004E052A">
      <w:pPr>
        <w:pStyle w:val="afffffffff3"/>
        <w:rPr>
          <w:lang w:val="en"/>
        </w:rPr>
      </w:pPr>
      <w:r w:rsidRPr="004E052A">
        <w:rPr>
          <w:rFonts w:hAnsi="宋体" w:cs="宋体" w:hint="eastAsia"/>
          <w:bCs/>
          <w:lang w:val="en"/>
        </w:rPr>
        <w:t>成套藏品，组成部分不能独立存在的，必须按1件计，按整体编一个号。其不可分割的组成部分可给分号，但在实际数量栏内应注明其组成部分的实际数量。成套藏品，组成部分可以独立存在的，如不可分割而又同一来源且同时入馆的，就可以按“套”编一个总登记号，单位按“1套”计，实际数量则填写具体件数，其独立存在的各个个体可以编为分号，“件数”计具体数量。</w:t>
      </w:r>
    </w:p>
    <w:p w:rsidR="009E20BB" w:rsidRPr="004E052A" w:rsidRDefault="009E20BB" w:rsidP="004E052A">
      <w:pPr>
        <w:pStyle w:val="afff"/>
        <w:spacing w:before="156" w:after="156"/>
        <w:rPr>
          <w:lang w:val="en"/>
        </w:rPr>
      </w:pPr>
      <w:r w:rsidRPr="004E052A">
        <w:rPr>
          <w:rFonts w:hAnsi="黑体" w:cs="宋体" w:hint="eastAsia"/>
          <w:bCs/>
          <w:lang w:val="en"/>
        </w:rPr>
        <w:t>尺寸、重量</w:t>
      </w:r>
    </w:p>
    <w:p w:rsidR="00CD561D" w:rsidRDefault="0009790F" w:rsidP="005E43AE">
      <w:pPr>
        <w:pStyle w:val="affffb"/>
        <w:ind w:firstLine="420"/>
        <w:rPr>
          <w:rFonts w:hAnsi="宋体" w:cs="宋体"/>
          <w:bCs/>
          <w:kern w:val="2"/>
          <w:szCs w:val="21"/>
          <w:lang w:val="en"/>
        </w:rPr>
      </w:pPr>
      <w:r w:rsidRPr="0009790F">
        <w:rPr>
          <w:rFonts w:hAnsi="宋体" w:cs="宋体" w:hint="eastAsia"/>
          <w:bCs/>
          <w:kern w:val="2"/>
          <w:szCs w:val="21"/>
          <w:lang w:val="en"/>
        </w:rPr>
        <w:t>藏品单件的长度，面积、体积和重量。其计量单位一律采用国家计量总局公布的统一法定计量单位。长度以厘米为基本单位，特大者用米；重量以克为基本单位，特重者用公斤；容量以毫升为基本单位，特大者用升。</w:t>
      </w:r>
    </w:p>
    <w:p w:rsidR="009E20BB" w:rsidRPr="004E052A" w:rsidRDefault="009E20BB" w:rsidP="004E052A">
      <w:pPr>
        <w:pStyle w:val="afff"/>
        <w:spacing w:before="156" w:after="156"/>
        <w:rPr>
          <w:lang w:val="en"/>
        </w:rPr>
      </w:pPr>
      <w:r w:rsidRPr="004E052A">
        <w:rPr>
          <w:rFonts w:hint="eastAsia"/>
          <w:lang w:val="en"/>
        </w:rPr>
        <w:t>质地</w:t>
      </w:r>
    </w:p>
    <w:p w:rsidR="007F6A17" w:rsidRDefault="001B233B" w:rsidP="005E43AE">
      <w:pPr>
        <w:pStyle w:val="affffb"/>
        <w:ind w:firstLine="420"/>
        <w:rPr>
          <w:rFonts w:hAnsi="宋体" w:cs="宋体"/>
          <w:bCs/>
          <w:kern w:val="2"/>
          <w:szCs w:val="21"/>
          <w:lang w:val="en"/>
        </w:rPr>
      </w:pPr>
      <w:r w:rsidRPr="001B233B">
        <w:rPr>
          <w:rFonts w:hAnsi="宋体" w:cs="宋体" w:hint="eastAsia"/>
          <w:bCs/>
          <w:kern w:val="2"/>
          <w:szCs w:val="21"/>
          <w:lang w:val="en"/>
        </w:rPr>
        <w:t>构成藏品的基本物质，一般可简要地注明，如陶质，布质，毛质，纸质等。一件藏品由多种质地构成，应择其主要质地写明。</w:t>
      </w:r>
    </w:p>
    <w:p w:rsidR="009E20BB" w:rsidRPr="004E052A" w:rsidRDefault="009E20BB" w:rsidP="004E052A">
      <w:pPr>
        <w:pStyle w:val="afff"/>
        <w:spacing w:before="156" w:after="156"/>
        <w:rPr>
          <w:lang w:val="en"/>
        </w:rPr>
      </w:pPr>
      <w:r w:rsidRPr="004E052A">
        <w:rPr>
          <w:rFonts w:hAnsi="黑体" w:cs="宋体" w:hint="eastAsia"/>
          <w:bCs/>
          <w:lang w:val="en"/>
        </w:rPr>
        <w:t>完残情况</w:t>
      </w:r>
    </w:p>
    <w:p w:rsidR="001B233B" w:rsidRDefault="001B233B" w:rsidP="005E43AE">
      <w:pPr>
        <w:adjustRightInd/>
        <w:spacing w:line="240" w:lineRule="auto"/>
        <w:ind w:firstLineChars="200" w:firstLine="420"/>
        <w:rPr>
          <w:rFonts w:ascii="宋体" w:hAnsi="宋体" w:cs="宋体"/>
          <w:bCs/>
          <w:lang w:val="en"/>
        </w:rPr>
      </w:pPr>
      <w:r w:rsidRPr="001B233B">
        <w:rPr>
          <w:rFonts w:ascii="宋体" w:hAnsi="宋体" w:cs="宋体" w:hint="eastAsia"/>
          <w:bCs/>
          <w:lang w:val="en"/>
        </w:rPr>
        <w:t>藏品的完整、损伤、残缺或污染等具体状况。</w:t>
      </w:r>
    </w:p>
    <w:p w:rsidR="009E20BB" w:rsidRPr="004E052A" w:rsidRDefault="009E20BB" w:rsidP="004E052A">
      <w:pPr>
        <w:pStyle w:val="afff"/>
        <w:spacing w:before="156" w:after="156"/>
        <w:rPr>
          <w:lang w:val="en"/>
        </w:rPr>
      </w:pPr>
      <w:r w:rsidRPr="004E052A">
        <w:rPr>
          <w:rFonts w:hAnsi="黑体" w:cs="宋体" w:hint="eastAsia"/>
          <w:bCs/>
          <w:lang w:val="en"/>
        </w:rPr>
        <w:t>来源</w:t>
      </w:r>
    </w:p>
    <w:p w:rsidR="001B233B" w:rsidRDefault="00556A0B" w:rsidP="005E43AE">
      <w:pPr>
        <w:adjustRightInd/>
        <w:spacing w:line="240" w:lineRule="auto"/>
        <w:ind w:firstLineChars="200" w:firstLine="420"/>
        <w:rPr>
          <w:rFonts w:ascii="宋体" w:hAnsi="宋体" w:cs="宋体"/>
          <w:bCs/>
          <w:lang w:val="en"/>
        </w:rPr>
      </w:pPr>
      <w:r w:rsidRPr="00556A0B">
        <w:rPr>
          <w:rFonts w:ascii="宋体" w:hAnsi="宋体" w:cs="宋体" w:hint="eastAsia"/>
          <w:bCs/>
          <w:lang w:val="en"/>
        </w:rPr>
        <w:t>藏品搜集的方式和来自的单位和个人，并注明藏品搜集的途径，如“发掘”、</w:t>
      </w:r>
      <w:r w:rsidR="009C7D4C" w:rsidRPr="00556A0B">
        <w:rPr>
          <w:rFonts w:ascii="宋体" w:hAnsi="宋体" w:cs="宋体" w:hint="eastAsia"/>
          <w:bCs/>
          <w:lang w:val="en"/>
        </w:rPr>
        <w:t>“</w:t>
      </w:r>
      <w:r w:rsidR="009C7D4C">
        <w:rPr>
          <w:rFonts w:ascii="宋体" w:hAnsi="宋体" w:cs="宋体" w:hint="eastAsia"/>
          <w:bCs/>
          <w:lang w:val="en"/>
        </w:rPr>
        <w:t>移交</w:t>
      </w:r>
      <w:r w:rsidR="009C7D4C" w:rsidRPr="00556A0B">
        <w:rPr>
          <w:rFonts w:ascii="宋体" w:hAnsi="宋体" w:cs="宋体" w:hint="eastAsia"/>
          <w:bCs/>
          <w:lang w:val="en"/>
        </w:rPr>
        <w:t>”、</w:t>
      </w:r>
      <w:r w:rsidRPr="00556A0B">
        <w:rPr>
          <w:rFonts w:ascii="宋体" w:hAnsi="宋体" w:cs="宋体" w:hint="eastAsia"/>
          <w:bCs/>
          <w:lang w:val="en"/>
        </w:rPr>
        <w:t>“采集”、“收购”、“拨交”、“交换”、“捐赠”、“旧藏”等。</w:t>
      </w:r>
    </w:p>
    <w:p w:rsidR="009E20BB" w:rsidRPr="009E20BB" w:rsidRDefault="009E20BB" w:rsidP="009E20BB">
      <w:pPr>
        <w:pStyle w:val="affe"/>
        <w:spacing w:before="156" w:after="156"/>
        <w:rPr>
          <w:lang w:val="en"/>
        </w:rPr>
      </w:pPr>
      <w:r w:rsidRPr="00556A0B">
        <w:rPr>
          <w:rFonts w:hAnsi="黑体" w:cs="宋体" w:hint="eastAsia"/>
          <w:bCs/>
          <w:lang w:val="en"/>
        </w:rPr>
        <w:t>入馆凭证号</w:t>
      </w:r>
    </w:p>
    <w:p w:rsidR="001B233B" w:rsidRDefault="00556A0B" w:rsidP="005E43AE">
      <w:pPr>
        <w:pStyle w:val="affffb"/>
        <w:ind w:firstLine="420"/>
        <w:rPr>
          <w:rFonts w:hAnsi="宋体" w:cs="宋体"/>
          <w:bCs/>
          <w:kern w:val="2"/>
          <w:szCs w:val="21"/>
          <w:lang w:val="en"/>
        </w:rPr>
      </w:pPr>
      <w:r w:rsidRPr="00556A0B">
        <w:rPr>
          <w:rFonts w:hAnsi="宋体" w:cs="宋体" w:hint="eastAsia"/>
          <w:bCs/>
          <w:kern w:val="2"/>
          <w:szCs w:val="21"/>
          <w:lang w:val="en"/>
        </w:rPr>
        <w:t>填写博物馆收入文物凭证上的编号。</w:t>
      </w:r>
    </w:p>
    <w:p w:rsidR="009E20BB" w:rsidRDefault="009E20BB" w:rsidP="009E20BB">
      <w:pPr>
        <w:pStyle w:val="affe"/>
        <w:spacing w:before="156" w:after="156"/>
        <w:rPr>
          <w:lang w:val="en"/>
        </w:rPr>
      </w:pPr>
      <w:r>
        <w:rPr>
          <w:rFonts w:hAnsi="黑体" w:cs="宋体" w:hint="eastAsia"/>
          <w:bCs/>
          <w:lang w:val="en"/>
        </w:rPr>
        <w:t>注销</w:t>
      </w:r>
      <w:r w:rsidRPr="00556A0B">
        <w:rPr>
          <w:rFonts w:hAnsi="黑体" w:cs="宋体" w:hint="eastAsia"/>
          <w:bCs/>
          <w:lang w:val="en"/>
        </w:rPr>
        <w:t>凭证号</w:t>
      </w:r>
    </w:p>
    <w:p w:rsidR="00556A0B" w:rsidRDefault="00CF2889" w:rsidP="005E43AE">
      <w:pPr>
        <w:pStyle w:val="affffb"/>
        <w:ind w:firstLine="420"/>
        <w:rPr>
          <w:rFonts w:hAnsi="宋体" w:cs="宋体"/>
          <w:bCs/>
          <w:kern w:val="2"/>
          <w:szCs w:val="21"/>
          <w:lang w:val="en"/>
        </w:rPr>
      </w:pPr>
      <w:r w:rsidRPr="00CF2889">
        <w:rPr>
          <w:rFonts w:hAnsi="宋体" w:cs="宋体" w:hint="eastAsia"/>
          <w:bCs/>
          <w:kern w:val="2"/>
          <w:szCs w:val="21"/>
          <w:lang w:val="en"/>
        </w:rPr>
        <w:t>馆藏文物外拨、交换、退还、损毁、处理或终止等，总登记员应填写上述各类支出凭证，并在藏品总登记帐上注销。注销时，总登记员在该件藏品的各栏划上</w:t>
      </w:r>
      <w:r w:rsidR="004846CC">
        <w:rPr>
          <w:rFonts w:hAnsi="宋体" w:cs="宋体" w:hint="eastAsia"/>
          <w:bCs/>
          <w:kern w:val="2"/>
          <w:szCs w:val="21"/>
          <w:lang w:val="en"/>
        </w:rPr>
        <w:t>双</w:t>
      </w:r>
      <w:r w:rsidRPr="00CF2889">
        <w:rPr>
          <w:rFonts w:hAnsi="宋体" w:cs="宋体" w:hint="eastAsia"/>
          <w:bCs/>
          <w:kern w:val="2"/>
          <w:szCs w:val="21"/>
          <w:lang w:val="en"/>
        </w:rPr>
        <w:t>红线，在注销凭证号栏注明凭证号名称、编号、藏品注销原因和去处、并加盖私章。</w:t>
      </w:r>
    </w:p>
    <w:p w:rsidR="009E20BB" w:rsidRDefault="009E20BB" w:rsidP="009E20BB">
      <w:pPr>
        <w:pStyle w:val="affe"/>
        <w:spacing w:before="156" w:after="156"/>
        <w:rPr>
          <w:lang w:val="en"/>
        </w:rPr>
      </w:pPr>
      <w:r w:rsidRPr="00CF2889">
        <w:rPr>
          <w:rFonts w:hAnsi="黑体" w:cs="宋体" w:hint="eastAsia"/>
          <w:bCs/>
          <w:lang w:val="en"/>
        </w:rPr>
        <w:t>级别</w:t>
      </w:r>
    </w:p>
    <w:p w:rsidR="00CF2889" w:rsidRDefault="00834EBC" w:rsidP="005E43AE">
      <w:pPr>
        <w:pStyle w:val="affffb"/>
        <w:ind w:firstLine="420"/>
        <w:rPr>
          <w:rFonts w:hAnsi="宋体" w:cs="宋体"/>
          <w:bCs/>
          <w:kern w:val="2"/>
          <w:szCs w:val="21"/>
          <w:lang w:val="en"/>
        </w:rPr>
      </w:pPr>
      <w:r w:rsidRPr="00834EBC">
        <w:rPr>
          <w:rFonts w:hAnsi="宋体" w:cs="宋体" w:hint="eastAsia"/>
          <w:bCs/>
          <w:kern w:val="2"/>
          <w:szCs w:val="21"/>
          <w:lang w:val="en"/>
        </w:rPr>
        <w:t>按该件藏品的实际定级填写。</w:t>
      </w:r>
    </w:p>
    <w:p w:rsidR="009E20BB" w:rsidRPr="009E20BB" w:rsidRDefault="009E20BB" w:rsidP="009E20BB">
      <w:pPr>
        <w:pStyle w:val="affe"/>
        <w:spacing w:before="156" w:after="156"/>
        <w:rPr>
          <w:lang w:val="en"/>
        </w:rPr>
      </w:pPr>
      <w:r>
        <w:rPr>
          <w:rFonts w:hAnsi="黑体" w:cs="宋体" w:hint="eastAsia"/>
          <w:bCs/>
          <w:lang w:val="en"/>
        </w:rPr>
        <w:lastRenderedPageBreak/>
        <w:t>备注</w:t>
      </w:r>
    </w:p>
    <w:p w:rsidR="00035AB9" w:rsidRDefault="00834EBC" w:rsidP="005E43AE">
      <w:pPr>
        <w:adjustRightInd/>
        <w:spacing w:line="240" w:lineRule="auto"/>
        <w:ind w:firstLineChars="200" w:firstLine="420"/>
        <w:rPr>
          <w:rFonts w:ascii="宋体" w:hAnsi="宋体" w:cs="宋体"/>
          <w:bCs/>
          <w:lang w:val="en"/>
        </w:rPr>
      </w:pPr>
      <w:r w:rsidRPr="00834EBC">
        <w:rPr>
          <w:rFonts w:ascii="宋体" w:hAnsi="宋体" w:cs="宋体" w:hint="eastAsia"/>
          <w:bCs/>
          <w:lang w:val="en"/>
        </w:rPr>
        <w:t>一般填写文物的收购价格，捐赠奖金和上述各栏中需要补充说明的事项。</w:t>
      </w:r>
    </w:p>
    <w:p w:rsidR="009E20BB" w:rsidRDefault="009E20BB" w:rsidP="009E20BB">
      <w:pPr>
        <w:pStyle w:val="affd"/>
        <w:spacing w:before="156" w:after="156"/>
        <w:rPr>
          <w:rFonts w:hAnsi="黑体" w:cs="宋体"/>
        </w:rPr>
      </w:pPr>
      <w:bookmarkStart w:id="125" w:name="_Toc181111569"/>
      <w:bookmarkStart w:id="126" w:name="_Toc181115279"/>
      <w:bookmarkStart w:id="127" w:name="_Toc181115386"/>
      <w:bookmarkStart w:id="128" w:name="_Toc181178788"/>
      <w:bookmarkStart w:id="129" w:name="_Toc181969878"/>
      <w:bookmarkStart w:id="130" w:name="_Toc181970561"/>
      <w:r w:rsidRPr="00860A20">
        <w:rPr>
          <w:rFonts w:hAnsi="黑体" w:cs="宋体" w:hint="eastAsia"/>
        </w:rPr>
        <w:t>藏品编目、建档</w:t>
      </w:r>
      <w:bookmarkEnd w:id="125"/>
      <w:bookmarkEnd w:id="126"/>
      <w:bookmarkEnd w:id="127"/>
      <w:bookmarkEnd w:id="128"/>
      <w:bookmarkEnd w:id="129"/>
      <w:bookmarkEnd w:id="130"/>
    </w:p>
    <w:p w:rsidR="009E20BB" w:rsidRDefault="009E20BB" w:rsidP="009E20BB">
      <w:pPr>
        <w:pStyle w:val="affe"/>
        <w:spacing w:before="156" w:after="156"/>
        <w:rPr>
          <w:rFonts w:hAnsi="黑体" w:cs="宋体"/>
          <w:bCs/>
          <w:kern w:val="2"/>
          <w:szCs w:val="21"/>
        </w:rPr>
      </w:pPr>
      <w:r w:rsidRPr="00860A20">
        <w:rPr>
          <w:rFonts w:hAnsi="黑体" w:cs="宋体" w:hint="eastAsia"/>
          <w:bCs/>
          <w:kern w:val="2"/>
          <w:szCs w:val="21"/>
        </w:rPr>
        <w:t>编制藏品编目卡</w:t>
      </w:r>
    </w:p>
    <w:p w:rsidR="009E20BB" w:rsidRPr="00FF5EAA" w:rsidRDefault="009E20BB" w:rsidP="009E20BB">
      <w:pPr>
        <w:pStyle w:val="afffffffff0"/>
      </w:pPr>
      <w:r w:rsidRPr="00292269">
        <w:rPr>
          <w:rFonts w:hAnsi="宋体" w:cs="宋体" w:hint="eastAsia"/>
          <w:bCs/>
        </w:rPr>
        <w:t>藏品编目卡要求规范化，采用统一格式</w:t>
      </w:r>
      <w:r w:rsidR="00F14184">
        <w:rPr>
          <w:rFonts w:hAnsi="宋体" w:cs="宋体" w:hint="eastAsia"/>
          <w:bCs/>
        </w:rPr>
        <w:t>（见表1、表2）</w:t>
      </w:r>
      <w:r w:rsidRPr="00292269">
        <w:rPr>
          <w:rFonts w:hAnsi="宋体" w:cs="宋体" w:hint="eastAsia"/>
          <w:bCs/>
        </w:rPr>
        <w:t>。</w:t>
      </w:r>
    </w:p>
    <w:p w:rsidR="00FF5EAA" w:rsidRPr="00FF5EAA" w:rsidRDefault="001F0638" w:rsidP="00FF5EAA">
      <w:pPr>
        <w:pStyle w:val="afffffffff0"/>
        <w:numPr>
          <w:ilvl w:val="0"/>
          <w:numId w:val="0"/>
        </w:numPr>
      </w:pPr>
      <w:r>
        <w:rPr>
          <w:rFonts w:hAnsi="宋体" w:cs="宋体"/>
          <w:bCs/>
          <w:noProof/>
        </w:rPr>
        <w:drawing>
          <wp:inline distT="0" distB="0" distL="0" distR="0" wp14:anchorId="6562B425" wp14:editId="16A5D619">
            <wp:extent cx="2217695" cy="173664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3872" cy="1757148"/>
                    </a:xfrm>
                    <a:prstGeom prst="rect">
                      <a:avLst/>
                    </a:prstGeom>
                    <a:noFill/>
                    <a:ln>
                      <a:noFill/>
                    </a:ln>
                  </pic:spPr>
                </pic:pic>
              </a:graphicData>
            </a:graphic>
          </wp:inline>
        </w:drawing>
      </w:r>
      <w:r w:rsidR="00FF5EAA">
        <w:rPr>
          <w:rFonts w:hAnsi="宋体" w:cs="宋体"/>
          <w:bCs/>
          <w:noProof/>
        </w:rPr>
        <w:drawing>
          <wp:inline distT="0" distB="0" distL="0" distR="0">
            <wp:extent cx="2366330" cy="151734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9518" cy="1583511"/>
                    </a:xfrm>
                    <a:prstGeom prst="rect">
                      <a:avLst/>
                    </a:prstGeom>
                    <a:noFill/>
                    <a:ln>
                      <a:noFill/>
                    </a:ln>
                  </pic:spPr>
                </pic:pic>
              </a:graphicData>
            </a:graphic>
          </wp:inline>
        </w:drawing>
      </w:r>
    </w:p>
    <w:p w:rsidR="00FF5EAA" w:rsidRPr="00280F25" w:rsidRDefault="00DC4CBD" w:rsidP="00FF5EAA">
      <w:pPr>
        <w:pStyle w:val="afffffffff0"/>
        <w:numPr>
          <w:ilvl w:val="0"/>
          <w:numId w:val="0"/>
        </w:numPr>
      </w:pPr>
      <w:r>
        <w:rPr>
          <w:noProof/>
        </w:rPr>
        <w:drawing>
          <wp:inline distT="0" distB="0" distL="0" distR="0">
            <wp:extent cx="2356688" cy="1426744"/>
            <wp:effectExtent l="0" t="0" r="571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8970" cy="1452342"/>
                    </a:xfrm>
                    <a:prstGeom prst="rect">
                      <a:avLst/>
                    </a:prstGeom>
                    <a:noFill/>
                    <a:ln>
                      <a:noFill/>
                    </a:ln>
                  </pic:spPr>
                </pic:pic>
              </a:graphicData>
            </a:graphic>
          </wp:inline>
        </w:drawing>
      </w:r>
    </w:p>
    <w:p w:rsidR="00F14184" w:rsidRDefault="00F14184" w:rsidP="00F14184">
      <w:pPr>
        <w:pStyle w:val="afffffffff3"/>
        <w:numPr>
          <w:ilvl w:val="0"/>
          <w:numId w:val="0"/>
        </w:numPr>
      </w:pPr>
      <w:r>
        <w:rPr>
          <w:rFonts w:hint="eastAsia"/>
        </w:rPr>
        <w:t>项目的填写方法说明如下：</w:t>
      </w:r>
    </w:p>
    <w:p w:rsidR="00F14184" w:rsidRDefault="00F14184" w:rsidP="00F14184">
      <w:pPr>
        <w:pStyle w:val="afffffffff3"/>
      </w:pPr>
      <w:r>
        <w:rPr>
          <w:rFonts w:hint="eastAsia"/>
        </w:rPr>
        <w:t>照片号，指藏品照片的底版编号。</w:t>
      </w:r>
    </w:p>
    <w:p w:rsidR="00F14184" w:rsidRDefault="00F14184" w:rsidP="00F14184">
      <w:pPr>
        <w:pStyle w:val="afffffffff3"/>
      </w:pPr>
      <w:r>
        <w:rPr>
          <w:rFonts w:hint="eastAsia"/>
        </w:rPr>
        <w:t>作者，写制作人的姓名。一般不用作者字、号、别名等。</w:t>
      </w:r>
    </w:p>
    <w:p w:rsidR="00F14184" w:rsidRDefault="00F14184" w:rsidP="00F14184">
      <w:pPr>
        <w:pStyle w:val="afffffffff3"/>
      </w:pPr>
      <w:r>
        <w:rPr>
          <w:rFonts w:hint="eastAsia"/>
        </w:rPr>
        <w:t>简述，主要概述藏品基本特征，如器型、纹饰、铭文和流传经过等，要做到简明扼要。</w:t>
      </w:r>
    </w:p>
    <w:p w:rsidR="00F14184" w:rsidRDefault="00F14184" w:rsidP="00F14184">
      <w:pPr>
        <w:pStyle w:val="afffffffff3"/>
      </w:pPr>
      <w:r>
        <w:rPr>
          <w:rFonts w:hint="eastAsia"/>
        </w:rPr>
        <w:t>著录和文献，指与该藏品有关的研究论文、著作，以及历史文献记载。要注明著作者、题目、刊名、期数或书名、版本等。</w:t>
      </w:r>
    </w:p>
    <w:p w:rsidR="00F14184" w:rsidRDefault="00F14184" w:rsidP="00F14184">
      <w:pPr>
        <w:pStyle w:val="afffffffff3"/>
      </w:pPr>
      <w:r>
        <w:rPr>
          <w:rFonts w:hint="eastAsia"/>
        </w:rPr>
        <w:t>款识、图记，必须按藏品的款署、印章、题跋抄录，不得随意删改。若图记内容过多，可节录主要部分，注明总数。</w:t>
      </w:r>
    </w:p>
    <w:p w:rsidR="00F14184" w:rsidRDefault="00F14184" w:rsidP="00F14184">
      <w:pPr>
        <w:pStyle w:val="afffffffff3"/>
      </w:pPr>
      <w:r>
        <w:rPr>
          <w:rFonts w:hint="eastAsia"/>
        </w:rPr>
        <w:t>出土地点或产地，越具体，详尽越好。</w:t>
      </w:r>
    </w:p>
    <w:p w:rsidR="00F14184" w:rsidRDefault="00F14184" w:rsidP="00F14184">
      <w:pPr>
        <w:pStyle w:val="afffffffff3"/>
      </w:pPr>
      <w:r>
        <w:rPr>
          <w:rFonts w:hint="eastAsia"/>
        </w:rPr>
        <w:t>鉴定意见，包括各种鉴定意见，或肯定或否定都要，填写并注明历次鉴定的时间、鉴定人或单位名称、使用何种鉴定方法、仪器以及结论。</w:t>
      </w:r>
    </w:p>
    <w:p w:rsidR="009E20BB" w:rsidRPr="009E20BB" w:rsidRDefault="009E20BB" w:rsidP="009E20BB">
      <w:pPr>
        <w:pStyle w:val="afffffffff0"/>
      </w:pPr>
      <w:r w:rsidRPr="00292269">
        <w:rPr>
          <w:rFonts w:hAnsi="宋体" w:cs="宋体" w:hint="eastAsia"/>
          <w:bCs/>
          <w:kern w:val="2"/>
          <w:szCs w:val="21"/>
        </w:rPr>
        <w:t>藏品编目卡上的基本项目（如：入馆时期、登记号、数量、来源等等）要填写齐全，鉴定项目（如：名称、时代、质地等等）要求准确，能够反映出藏品的基本情况。</w:t>
      </w:r>
    </w:p>
    <w:p w:rsidR="009E20BB" w:rsidRPr="009E20BB" w:rsidRDefault="009E20BB" w:rsidP="009E20BB">
      <w:pPr>
        <w:pStyle w:val="afffffffff0"/>
      </w:pPr>
      <w:r w:rsidRPr="00292269">
        <w:rPr>
          <w:rFonts w:hAnsi="宋体" w:cs="宋体" w:hint="eastAsia"/>
          <w:bCs/>
          <w:kern w:val="2"/>
          <w:szCs w:val="21"/>
        </w:rPr>
        <w:t>语言简练、准确，字迹工整。</w:t>
      </w:r>
    </w:p>
    <w:p w:rsidR="009E20BB" w:rsidRPr="009E20BB" w:rsidRDefault="009E20BB" w:rsidP="009E20BB">
      <w:pPr>
        <w:pStyle w:val="afffffffff0"/>
      </w:pPr>
      <w:r w:rsidRPr="00292269">
        <w:rPr>
          <w:rFonts w:hAnsi="宋体" w:cs="宋体" w:hint="eastAsia"/>
          <w:bCs/>
          <w:kern w:val="2"/>
          <w:szCs w:val="21"/>
        </w:rPr>
        <w:t>编目卡片与“藏品登记帐”上相同的项目，在填写时要认真复核，发现问题及时修正和补充。</w:t>
      </w:r>
    </w:p>
    <w:p w:rsidR="009E20BB" w:rsidRPr="009E20BB" w:rsidRDefault="009E20BB" w:rsidP="009E20BB">
      <w:pPr>
        <w:pStyle w:val="afffffffff0"/>
      </w:pPr>
      <w:r w:rsidRPr="00292269">
        <w:rPr>
          <w:rFonts w:hAnsi="宋体" w:cs="宋体" w:hint="eastAsia"/>
          <w:bCs/>
          <w:kern w:val="2"/>
          <w:szCs w:val="21"/>
        </w:rPr>
        <w:t>藏品编目卡全部项目填写完毕，检查无误后，再填写制卡人和制卡年月日。</w:t>
      </w:r>
    </w:p>
    <w:p w:rsidR="009E20BB" w:rsidRPr="001F1887" w:rsidRDefault="009E20BB" w:rsidP="009E20BB">
      <w:pPr>
        <w:pStyle w:val="affe"/>
        <w:spacing w:before="156" w:after="156"/>
      </w:pPr>
      <w:r>
        <w:rPr>
          <w:rFonts w:hAnsi="黑体" w:cs="宋体" w:hint="eastAsia"/>
          <w:bCs/>
          <w:kern w:val="2"/>
          <w:szCs w:val="21"/>
        </w:rPr>
        <w:t>建立</w:t>
      </w:r>
      <w:r w:rsidRPr="00860A20">
        <w:rPr>
          <w:rFonts w:hAnsi="黑体" w:cs="宋体" w:hint="eastAsia"/>
          <w:bCs/>
          <w:kern w:val="2"/>
          <w:szCs w:val="21"/>
        </w:rPr>
        <w:t>藏品</w:t>
      </w:r>
      <w:r>
        <w:rPr>
          <w:rFonts w:hAnsi="黑体" w:cs="宋体" w:hint="eastAsia"/>
          <w:bCs/>
          <w:kern w:val="2"/>
          <w:szCs w:val="21"/>
        </w:rPr>
        <w:t>档案</w:t>
      </w:r>
    </w:p>
    <w:p w:rsidR="00292269" w:rsidRDefault="001F1887" w:rsidP="005E43AE">
      <w:pPr>
        <w:pStyle w:val="affffb"/>
        <w:ind w:firstLine="420"/>
        <w:rPr>
          <w:rFonts w:hAnsi="宋体"/>
        </w:rPr>
      </w:pPr>
      <w:r w:rsidRPr="001F1887">
        <w:rPr>
          <w:rFonts w:hAnsi="宋体" w:cs="宋体" w:hint="eastAsia"/>
          <w:bCs/>
          <w:kern w:val="2"/>
          <w:szCs w:val="21"/>
        </w:rPr>
        <w:lastRenderedPageBreak/>
        <w:t>对藏品原始资料进行全面、系统的鉴定研究，整理立卷的各种资料，</w:t>
      </w:r>
      <w:r w:rsidR="00604DED">
        <w:rPr>
          <w:rFonts w:hAnsi="宋体" w:hint="eastAsia"/>
        </w:rPr>
        <w:t>建立藏品档案</w:t>
      </w:r>
      <w:r w:rsidR="009864A4">
        <w:rPr>
          <w:rFonts w:hAnsi="宋体" w:cs="宋体" w:hint="eastAsia"/>
          <w:bCs/>
          <w:kern w:val="2"/>
          <w:szCs w:val="21"/>
        </w:rPr>
        <w:t>（按照</w:t>
      </w:r>
      <w:r w:rsidR="009864A4" w:rsidRPr="00B25F8F">
        <w:rPr>
          <w:rFonts w:hAnsi="宋体" w:hint="eastAsia"/>
        </w:rPr>
        <w:t>W</w:t>
      </w:r>
      <w:r w:rsidR="009864A4" w:rsidRPr="00B25F8F">
        <w:rPr>
          <w:rFonts w:hAnsi="宋体"/>
        </w:rPr>
        <w:t>W/T 00</w:t>
      </w:r>
      <w:r w:rsidR="009864A4">
        <w:rPr>
          <w:rFonts w:hAnsi="宋体"/>
        </w:rPr>
        <w:t>20</w:t>
      </w:r>
      <w:r w:rsidR="009864A4" w:rsidRPr="00B25F8F">
        <w:rPr>
          <w:rFonts w:hAnsi="宋体"/>
        </w:rPr>
        <w:t xml:space="preserve">-2008  </w:t>
      </w:r>
      <w:r w:rsidR="009864A4" w:rsidRPr="00B25F8F">
        <w:rPr>
          <w:rFonts w:hAnsi="宋体" w:hint="eastAsia"/>
        </w:rPr>
        <w:t>文物藏品档案规范</w:t>
      </w:r>
      <w:r w:rsidR="009864A4">
        <w:rPr>
          <w:rFonts w:hAnsi="宋体" w:hint="eastAsia"/>
        </w:rPr>
        <w:t>标准）</w:t>
      </w:r>
      <w:r w:rsidR="00604DED">
        <w:rPr>
          <w:rFonts w:hAnsi="宋体" w:hint="eastAsia"/>
        </w:rPr>
        <w:t>。</w:t>
      </w:r>
    </w:p>
    <w:p w:rsidR="00EA7B31" w:rsidRDefault="00EA7B31" w:rsidP="005E43AE">
      <w:pPr>
        <w:pStyle w:val="affffb"/>
        <w:ind w:firstLine="420"/>
        <w:rPr>
          <w:rFonts w:hAnsi="宋体" w:hint="eastAsia"/>
        </w:rPr>
      </w:pPr>
      <w:r>
        <w:rPr>
          <w:rFonts w:hint="eastAsia"/>
        </w:rPr>
        <w:t>因</w:t>
      </w:r>
      <w:r w:rsidRPr="00BB061D">
        <w:rPr>
          <w:rFonts w:hint="eastAsia"/>
        </w:rPr>
        <w:t>为科学研究、陈列展览需要</w:t>
      </w:r>
      <w:r>
        <w:rPr>
          <w:rFonts w:hint="eastAsia"/>
        </w:rPr>
        <w:t>修复、复制、</w:t>
      </w:r>
      <w:r w:rsidRPr="00BB061D">
        <w:rPr>
          <w:rFonts w:hint="eastAsia"/>
        </w:rPr>
        <w:t>拓印文物的，</w:t>
      </w:r>
      <w:r>
        <w:rPr>
          <w:rFonts w:hint="eastAsia"/>
        </w:rPr>
        <w:t>在</w:t>
      </w:r>
      <w:r w:rsidRPr="00532CBD">
        <w:rPr>
          <w:rFonts w:hint="eastAsia"/>
        </w:rPr>
        <w:t>工作完成后，均应做出详细记录</w:t>
      </w:r>
      <w:r>
        <w:rPr>
          <w:rFonts w:hint="eastAsia"/>
        </w:rPr>
        <w:t>并</w:t>
      </w:r>
      <w:r w:rsidRPr="00532CBD">
        <w:rPr>
          <w:rFonts w:hint="eastAsia"/>
        </w:rPr>
        <w:t>归入文物档案。</w:t>
      </w:r>
    </w:p>
    <w:p w:rsidR="00BC49EA" w:rsidRDefault="00BC49EA" w:rsidP="005E43AE">
      <w:pPr>
        <w:pStyle w:val="affc"/>
        <w:spacing w:before="312" w:after="312"/>
        <w:rPr>
          <w:szCs w:val="21"/>
        </w:rPr>
      </w:pPr>
      <w:bookmarkStart w:id="131" w:name="_Toc181111570"/>
      <w:bookmarkStart w:id="132" w:name="_Toc181115280"/>
      <w:bookmarkStart w:id="133" w:name="_Toc181115387"/>
      <w:bookmarkStart w:id="134" w:name="_Toc181178789"/>
      <w:bookmarkStart w:id="135" w:name="_Toc181969879"/>
      <w:bookmarkStart w:id="136" w:name="_Toc181970562"/>
      <w:r>
        <w:rPr>
          <w:rFonts w:hint="eastAsia"/>
          <w:szCs w:val="21"/>
        </w:rPr>
        <w:t>库房管理</w:t>
      </w:r>
      <w:bookmarkEnd w:id="131"/>
      <w:bookmarkEnd w:id="132"/>
      <w:bookmarkEnd w:id="133"/>
      <w:bookmarkEnd w:id="134"/>
      <w:bookmarkEnd w:id="135"/>
      <w:bookmarkEnd w:id="136"/>
    </w:p>
    <w:p w:rsidR="005C6B64" w:rsidRPr="00335972" w:rsidRDefault="00950817" w:rsidP="005C6B64">
      <w:pPr>
        <w:pStyle w:val="affd"/>
        <w:spacing w:before="156" w:after="156"/>
      </w:pPr>
      <w:bookmarkStart w:id="137" w:name="_Toc181178790"/>
      <w:bookmarkStart w:id="138" w:name="_Toc181969880"/>
      <w:bookmarkStart w:id="139" w:name="_Toc181970563"/>
      <w:r>
        <w:rPr>
          <w:rFonts w:hint="eastAsia"/>
        </w:rPr>
        <w:t>管理</w:t>
      </w:r>
      <w:r w:rsidR="005C6B64">
        <w:rPr>
          <w:rFonts w:hint="eastAsia"/>
        </w:rPr>
        <w:t>要求</w:t>
      </w:r>
      <w:bookmarkEnd w:id="137"/>
      <w:bookmarkEnd w:id="138"/>
      <w:bookmarkEnd w:id="139"/>
    </w:p>
    <w:p w:rsidR="009E20BB" w:rsidRDefault="009E20BB" w:rsidP="005C6B64">
      <w:pPr>
        <w:pStyle w:val="afffffffff1"/>
      </w:pPr>
      <w:r w:rsidRPr="00174B64">
        <w:rPr>
          <w:rFonts w:hint="eastAsia"/>
        </w:rPr>
        <w:t>藏品应有固定、专用的库房，专人管理。</w:t>
      </w:r>
    </w:p>
    <w:p w:rsidR="005C6B64" w:rsidRPr="005C6B64" w:rsidRDefault="005C6B64" w:rsidP="005C6B64">
      <w:pPr>
        <w:pStyle w:val="afffffffff1"/>
      </w:pPr>
      <w:r w:rsidRPr="005C6B64">
        <w:rPr>
          <w:rFonts w:hAnsi="宋体" w:cs="宋体" w:hint="eastAsia"/>
          <w:kern w:val="2"/>
          <w:szCs w:val="21"/>
        </w:rPr>
        <w:t>藏品出入库房必须办理出库、归库手续。</w:t>
      </w:r>
    </w:p>
    <w:p w:rsidR="005C6B64" w:rsidRDefault="00950817" w:rsidP="00950817">
      <w:pPr>
        <w:pStyle w:val="afffffffff1"/>
      </w:pPr>
      <w:r w:rsidRPr="00950817">
        <w:rPr>
          <w:rFonts w:hint="eastAsia"/>
        </w:rPr>
        <w:t>建立健全各类藏品的保护管理制度和安全操作规程。</w:t>
      </w:r>
    </w:p>
    <w:p w:rsidR="00950817" w:rsidRDefault="00950817" w:rsidP="00950817">
      <w:pPr>
        <w:pStyle w:val="afffffffff1"/>
      </w:pPr>
      <w:r w:rsidRPr="00C56658">
        <w:rPr>
          <w:rFonts w:hint="eastAsia"/>
        </w:rPr>
        <w:t>各库保管员</w:t>
      </w:r>
      <w:r>
        <w:rPr>
          <w:rFonts w:hint="eastAsia"/>
        </w:rPr>
        <w:t>离岗</w:t>
      </w:r>
      <w:r w:rsidRPr="00C56658">
        <w:rPr>
          <w:rFonts w:hint="eastAsia"/>
        </w:rPr>
        <w:t>前，本人必须向</w:t>
      </w:r>
      <w:r>
        <w:rPr>
          <w:rFonts w:hint="eastAsia"/>
        </w:rPr>
        <w:t>保管部</w:t>
      </w:r>
      <w:r w:rsidRPr="00C56658">
        <w:rPr>
          <w:rFonts w:hint="eastAsia"/>
        </w:rPr>
        <w:t>指定人员正式点交所管之文物、卡片、单证、钥匙、有关资料及相关附属财产，未点交清楚前不得离开现任工作岗位。</w:t>
      </w:r>
    </w:p>
    <w:p w:rsidR="00950817" w:rsidRDefault="00950817" w:rsidP="00950817">
      <w:pPr>
        <w:pStyle w:val="afffffffff1"/>
      </w:pPr>
      <w:r w:rsidRPr="00C56658">
        <w:rPr>
          <w:rFonts w:hint="eastAsia"/>
        </w:rPr>
        <w:t>节假日前后，需由库房保管员查库，杜绝隐患；春节、国庆等长假期间，需由</w:t>
      </w:r>
      <w:r>
        <w:rPr>
          <w:rFonts w:hint="eastAsia"/>
        </w:rPr>
        <w:t>保管部</w:t>
      </w:r>
      <w:r w:rsidRPr="00C56658">
        <w:rPr>
          <w:rFonts w:hint="eastAsia"/>
        </w:rPr>
        <w:t>主任组织各库保管员进行封库。</w:t>
      </w:r>
    </w:p>
    <w:p w:rsidR="00950817" w:rsidRPr="00950817" w:rsidRDefault="00950817" w:rsidP="00950817">
      <w:pPr>
        <w:pStyle w:val="afffffffff1"/>
      </w:pPr>
      <w:r w:rsidRPr="00950817">
        <w:rPr>
          <w:rFonts w:hAnsi="宋体" w:cs="宋体" w:hint="eastAsia"/>
          <w:kern w:val="2"/>
          <w:szCs w:val="21"/>
        </w:rPr>
        <w:t>社会各界因学术研究、业务需求等原因需要查看文物，应填写申请表，提出使用文物的具体要求，经有关领导书面批准后，方可由文物管理人员提取并在指定地点查看。</w:t>
      </w:r>
    </w:p>
    <w:p w:rsidR="00950817" w:rsidRPr="009E20BB" w:rsidRDefault="00950817" w:rsidP="00950817">
      <w:pPr>
        <w:pStyle w:val="afffffffff1"/>
      </w:pPr>
      <w:r w:rsidRPr="00950817">
        <w:rPr>
          <w:rFonts w:hAnsi="宋体" w:cs="宋体" w:hint="eastAsia"/>
          <w:kern w:val="2"/>
          <w:szCs w:val="21"/>
        </w:rPr>
        <w:t>严格执行文物查看登记、记录的相关规定。</w:t>
      </w:r>
    </w:p>
    <w:p w:rsidR="005C6B64" w:rsidRPr="009E20BB" w:rsidRDefault="005C6B64" w:rsidP="005C6B64">
      <w:pPr>
        <w:pStyle w:val="affd"/>
        <w:spacing w:before="156" w:after="156"/>
      </w:pPr>
      <w:bookmarkStart w:id="140" w:name="_Toc181178791"/>
      <w:bookmarkStart w:id="141" w:name="_Toc181969881"/>
      <w:bookmarkStart w:id="142" w:name="_Toc181970564"/>
      <w:r>
        <w:rPr>
          <w:rFonts w:hint="eastAsia"/>
        </w:rPr>
        <w:t>库房环境监测</w:t>
      </w:r>
      <w:bookmarkEnd w:id="140"/>
      <w:bookmarkEnd w:id="141"/>
      <w:bookmarkEnd w:id="142"/>
    </w:p>
    <w:p w:rsidR="009E20BB" w:rsidRPr="009E20BB" w:rsidRDefault="009E20BB" w:rsidP="005C6B64">
      <w:pPr>
        <w:pStyle w:val="affffffffe"/>
        <w:numPr>
          <w:ilvl w:val="0"/>
          <w:numId w:val="0"/>
        </w:numPr>
        <w:ind w:firstLineChars="200" w:firstLine="420"/>
      </w:pPr>
      <w:r w:rsidRPr="00174B64">
        <w:rPr>
          <w:rFonts w:hAnsi="宋体" w:cs="宋体" w:hint="eastAsia"/>
          <w:kern w:val="2"/>
          <w:szCs w:val="21"/>
        </w:rPr>
        <w:t>库房应有防火、防盗、防潮、防虫、防尘、防光(紫外线)、防震、防空气污染等设备或措施。</w:t>
      </w:r>
      <w:r w:rsidR="007923BC" w:rsidRPr="007923BC">
        <w:rPr>
          <w:rFonts w:hAnsi="宋体" w:cs="宋体" w:hint="eastAsia"/>
          <w:kern w:val="2"/>
          <w:szCs w:val="21"/>
        </w:rPr>
        <w:t>藏品各类库房应根据文物类别与材质要求，保持相对稳定和适宜的温度与湿度环境，保持库内环境清洁、空气清新。库房保管员应随时密切关注库房各类环境指标，发现异常情况应立即上报，协调相关部</w:t>
      </w:r>
      <w:r w:rsidR="007923BC">
        <w:rPr>
          <w:rFonts w:hAnsi="宋体" w:cs="宋体" w:hint="eastAsia"/>
          <w:kern w:val="2"/>
          <w:szCs w:val="21"/>
        </w:rPr>
        <w:t>门调整。</w:t>
      </w:r>
    </w:p>
    <w:p w:rsidR="005C6B64" w:rsidRDefault="005C6B64" w:rsidP="005C6B64">
      <w:pPr>
        <w:pStyle w:val="affd"/>
        <w:spacing w:before="156" w:after="156"/>
      </w:pPr>
      <w:bookmarkStart w:id="143" w:name="_Toc181178792"/>
      <w:bookmarkStart w:id="144" w:name="_Toc181969882"/>
      <w:bookmarkStart w:id="145" w:name="_Toc181970565"/>
      <w:r>
        <w:rPr>
          <w:rFonts w:hint="eastAsia"/>
        </w:rPr>
        <w:t>科学排架，分类管理</w:t>
      </w:r>
      <w:bookmarkEnd w:id="143"/>
      <w:bookmarkEnd w:id="144"/>
      <w:bookmarkEnd w:id="145"/>
    </w:p>
    <w:p w:rsidR="005C6B64" w:rsidRPr="005C6B64" w:rsidRDefault="00950817" w:rsidP="005C6B64">
      <w:pPr>
        <w:pStyle w:val="affffb"/>
        <w:ind w:firstLine="420"/>
      </w:pPr>
      <w:r w:rsidRPr="00950817">
        <w:rPr>
          <w:rFonts w:hint="eastAsia"/>
        </w:rPr>
        <w:t>藏品入库后，根据藏品实际情况，分别采用顺号排架或方位排架办法上架，一级藏品用专柜专卡保管。</w:t>
      </w:r>
    </w:p>
    <w:p w:rsidR="006B2144" w:rsidRPr="00280F25" w:rsidRDefault="00280F25" w:rsidP="00280F25">
      <w:pPr>
        <w:pStyle w:val="afffffffff1"/>
      </w:pPr>
      <w:r w:rsidRPr="00280F25">
        <w:rPr>
          <w:rFonts w:hAnsi="宋体" w:hint="eastAsia"/>
        </w:rPr>
        <w:t>各类藏品因性质、质地不同，应置于专有库房内，不得随意更改。凡用方位卡管理的藏品，需建立索引卡片 (可按柜、架或半柜为单位)，以便经常抽查。其存放位置非本库管理人员，他人不得更动。</w:t>
      </w:r>
    </w:p>
    <w:p w:rsidR="00280F25" w:rsidRDefault="00280F25" w:rsidP="00280F25">
      <w:pPr>
        <w:pStyle w:val="afffffffff1"/>
      </w:pPr>
      <w:r>
        <w:rPr>
          <w:rFonts w:hint="eastAsia"/>
        </w:rPr>
        <w:t>藏品排架应注意：检查柜架和隔板是否稳定牢固及其承受力，保证藏品安全；柜内隔板和抽屉均要铺垫亚麻布或呢料等防滑材料。排架要利于节省空间和摆放有序，以便于日常管理。</w:t>
      </w:r>
    </w:p>
    <w:p w:rsidR="00280F25" w:rsidRPr="00280F25" w:rsidRDefault="00280F25" w:rsidP="00280F25">
      <w:pPr>
        <w:pStyle w:val="afffffffff1"/>
      </w:pPr>
      <w:r w:rsidRPr="00280F25">
        <w:rPr>
          <w:rFonts w:hint="eastAsia"/>
        </w:rPr>
        <w:t>各类藏品器身上的文物号是进行核对、查找工作的重要依据，</w:t>
      </w:r>
      <w:r>
        <w:rPr>
          <w:rFonts w:hint="eastAsia"/>
        </w:rPr>
        <w:t>任何人不得更改或涂抹。</w:t>
      </w:r>
    </w:p>
    <w:p w:rsidR="005C6B64" w:rsidRPr="009E20BB" w:rsidRDefault="005C6B64" w:rsidP="005C6B64">
      <w:pPr>
        <w:pStyle w:val="affd"/>
        <w:spacing w:before="156" w:after="156"/>
      </w:pPr>
      <w:bookmarkStart w:id="146" w:name="_Toc181178793"/>
      <w:bookmarkStart w:id="147" w:name="_Toc181969883"/>
      <w:bookmarkStart w:id="148" w:name="_Toc181970566"/>
      <w:r>
        <w:rPr>
          <w:rFonts w:hint="eastAsia"/>
        </w:rPr>
        <w:t>记录库房工作日志</w:t>
      </w:r>
      <w:bookmarkEnd w:id="146"/>
      <w:bookmarkEnd w:id="147"/>
      <w:bookmarkEnd w:id="148"/>
    </w:p>
    <w:p w:rsidR="009E20BB" w:rsidRPr="009E20BB" w:rsidRDefault="009E20BB" w:rsidP="005C6B64">
      <w:pPr>
        <w:pStyle w:val="affffffffe"/>
        <w:numPr>
          <w:ilvl w:val="0"/>
          <w:numId w:val="0"/>
        </w:numPr>
        <w:ind w:firstLineChars="200" w:firstLine="420"/>
      </w:pPr>
      <w:r w:rsidRPr="00174B64">
        <w:rPr>
          <w:rFonts w:hAnsi="宋体" w:cs="宋体" w:hint="eastAsia"/>
          <w:kern w:val="2"/>
          <w:szCs w:val="21"/>
        </w:rPr>
        <w:t>严守库房机密，建立《库房日志》</w:t>
      </w:r>
      <w:r w:rsidR="00C56658">
        <w:rPr>
          <w:rFonts w:hAnsi="宋体" w:cs="宋体" w:hint="eastAsia"/>
          <w:kern w:val="2"/>
          <w:szCs w:val="21"/>
        </w:rPr>
        <w:t>。</w:t>
      </w:r>
      <w:r w:rsidR="00C56658" w:rsidRPr="00C56658">
        <w:rPr>
          <w:rFonts w:hAnsi="宋体" w:cs="宋体" w:hint="eastAsia"/>
          <w:kern w:val="2"/>
          <w:szCs w:val="21"/>
        </w:rPr>
        <w:t>各库保管员每日出库前须将当天本人入库、出库时间，工作要点以及文物管理情况等分别记明，以备日后查用。</w:t>
      </w:r>
    </w:p>
    <w:p w:rsidR="00085660" w:rsidRDefault="007129FD" w:rsidP="005E43AE">
      <w:pPr>
        <w:pStyle w:val="affc"/>
        <w:spacing w:before="312" w:after="312"/>
        <w:rPr>
          <w:szCs w:val="21"/>
        </w:rPr>
      </w:pPr>
      <w:bookmarkStart w:id="149" w:name="_Toc181111571"/>
      <w:bookmarkStart w:id="150" w:name="_Toc181115281"/>
      <w:bookmarkStart w:id="151" w:name="_Toc181115388"/>
      <w:bookmarkStart w:id="152" w:name="_Toc181178794"/>
      <w:bookmarkStart w:id="153" w:name="_Toc181969884"/>
      <w:bookmarkStart w:id="154" w:name="_Toc181970567"/>
      <w:r>
        <w:rPr>
          <w:rFonts w:hint="eastAsia"/>
          <w:szCs w:val="21"/>
        </w:rPr>
        <w:t>使用要求</w:t>
      </w:r>
      <w:bookmarkEnd w:id="149"/>
      <w:bookmarkEnd w:id="150"/>
      <w:bookmarkEnd w:id="151"/>
      <w:bookmarkEnd w:id="152"/>
      <w:bookmarkEnd w:id="153"/>
      <w:bookmarkEnd w:id="154"/>
    </w:p>
    <w:p w:rsidR="00BD22DC" w:rsidRDefault="00BD22DC" w:rsidP="00980938">
      <w:pPr>
        <w:pStyle w:val="affd"/>
        <w:spacing w:before="156" w:after="156"/>
      </w:pPr>
      <w:bookmarkStart w:id="155" w:name="_Toc181178795"/>
      <w:bookmarkStart w:id="156" w:name="_Toc181111572"/>
      <w:bookmarkStart w:id="157" w:name="_Toc181115282"/>
      <w:bookmarkStart w:id="158" w:name="_Toc181115389"/>
      <w:bookmarkStart w:id="159" w:name="_Toc181969885"/>
      <w:bookmarkStart w:id="160" w:name="_Toc181970568"/>
      <w:r>
        <w:rPr>
          <w:rFonts w:hint="eastAsia"/>
        </w:rPr>
        <w:t>文物接收</w:t>
      </w:r>
      <w:bookmarkEnd w:id="155"/>
      <w:bookmarkEnd w:id="159"/>
      <w:bookmarkEnd w:id="160"/>
    </w:p>
    <w:p w:rsidR="00BD22DC" w:rsidRPr="00BD22DC" w:rsidRDefault="00943B81" w:rsidP="00BD22DC">
      <w:pPr>
        <w:pStyle w:val="affe"/>
        <w:spacing w:before="156" w:after="156"/>
      </w:pPr>
      <w:r>
        <w:rPr>
          <w:rFonts w:hint="eastAsia"/>
        </w:rPr>
        <w:t>接收</w:t>
      </w:r>
      <w:r w:rsidR="00BD22DC">
        <w:rPr>
          <w:rFonts w:hint="eastAsia"/>
        </w:rPr>
        <w:t>考古发掘</w:t>
      </w:r>
      <w:r>
        <w:rPr>
          <w:rFonts w:hint="eastAsia"/>
        </w:rPr>
        <w:t>的文物</w:t>
      </w:r>
    </w:p>
    <w:p w:rsidR="00BD22DC" w:rsidRDefault="00BD22DC" w:rsidP="00BD22DC">
      <w:pPr>
        <w:pStyle w:val="affffb"/>
        <w:ind w:firstLine="420"/>
      </w:pPr>
      <w:r>
        <w:rPr>
          <w:rFonts w:hint="eastAsia"/>
        </w:rPr>
        <w:lastRenderedPageBreak/>
        <w:t>我国地下埋藏的文物和古生物化石非常丰富，考古发掘</w:t>
      </w:r>
      <w:r w:rsidR="00943B81">
        <w:rPr>
          <w:rFonts w:hint="eastAsia"/>
        </w:rPr>
        <w:t>的文物</w:t>
      </w:r>
      <w:r>
        <w:rPr>
          <w:rFonts w:hint="eastAsia"/>
        </w:rPr>
        <w:t>是博物馆藏品</w:t>
      </w:r>
      <w:r w:rsidR="00943B81">
        <w:rPr>
          <w:rFonts w:hint="eastAsia"/>
        </w:rPr>
        <w:t>来源</w:t>
      </w:r>
      <w:r>
        <w:rPr>
          <w:rFonts w:hint="eastAsia"/>
        </w:rPr>
        <w:t>的重要途径之一。</w:t>
      </w:r>
      <w:r w:rsidR="00943B81" w:rsidRPr="00943B81">
        <w:rPr>
          <w:rFonts w:hint="eastAsia"/>
        </w:rPr>
        <w:t>根据《中华人民共和国文物保护法》第三章第三十四条规定：“考古发掘的文物，应当登记造册，妥善保管，按照国家有关规定移交给由省、自治区、直辖市人民政府文物行政部门或者国务院文物行政部指定的国有博物馆、图书馆或者其他国有收藏文物的单位收藏。”</w:t>
      </w:r>
    </w:p>
    <w:p w:rsidR="00943B81" w:rsidRDefault="00943B81" w:rsidP="00943B81">
      <w:pPr>
        <w:pStyle w:val="afffffffff0"/>
      </w:pPr>
      <w:r>
        <w:rPr>
          <w:rFonts w:hint="eastAsia"/>
        </w:rPr>
        <w:t>博物馆向</w:t>
      </w:r>
      <w:r w:rsidRPr="00943B81">
        <w:rPr>
          <w:rFonts w:hint="eastAsia"/>
        </w:rPr>
        <w:t>文物考古研究</w:t>
      </w:r>
      <w:r w:rsidR="008A6B50">
        <w:rPr>
          <w:rFonts w:hint="eastAsia"/>
        </w:rPr>
        <w:t>单位</w:t>
      </w:r>
      <w:r>
        <w:rPr>
          <w:rFonts w:hint="eastAsia"/>
        </w:rPr>
        <w:t>提出移交</w:t>
      </w:r>
      <w:r w:rsidR="008A6B50">
        <w:rPr>
          <w:rFonts w:hint="eastAsia"/>
        </w:rPr>
        <w:t>考古</w:t>
      </w:r>
      <w:r>
        <w:rPr>
          <w:rFonts w:hint="eastAsia"/>
        </w:rPr>
        <w:t>发掘文物</w:t>
      </w:r>
      <w:r w:rsidR="008A6B50">
        <w:rPr>
          <w:rFonts w:hint="eastAsia"/>
        </w:rPr>
        <w:t>的函件。</w:t>
      </w:r>
    </w:p>
    <w:p w:rsidR="008A6B50" w:rsidRDefault="008A6B50" w:rsidP="00943B81">
      <w:pPr>
        <w:pStyle w:val="afffffffff0"/>
        <w:rPr>
          <w:rFonts w:hAnsi="宋体"/>
          <w:szCs w:val="21"/>
        </w:rPr>
      </w:pPr>
      <w:r w:rsidRPr="008A6B50">
        <w:rPr>
          <w:rFonts w:hAnsi="宋体" w:hint="eastAsia"/>
          <w:szCs w:val="21"/>
        </w:rPr>
        <w:t>经双方主管领导同意，</w:t>
      </w:r>
      <w:r w:rsidRPr="00943B81">
        <w:rPr>
          <w:rFonts w:hint="eastAsia"/>
        </w:rPr>
        <w:t>文物考古研究</w:t>
      </w:r>
      <w:r>
        <w:rPr>
          <w:rFonts w:hint="eastAsia"/>
        </w:rPr>
        <w:t>单位</w:t>
      </w:r>
      <w:r>
        <w:rPr>
          <w:rFonts w:hAnsi="宋体" w:hint="eastAsia"/>
          <w:szCs w:val="21"/>
        </w:rPr>
        <w:t>向博物馆提供文物移交清册。</w:t>
      </w:r>
    </w:p>
    <w:p w:rsidR="004151D7" w:rsidRDefault="004151D7" w:rsidP="004151D7">
      <w:pPr>
        <w:pStyle w:val="afffffffff0"/>
        <w:rPr>
          <w:rFonts w:hAnsi="宋体"/>
          <w:szCs w:val="21"/>
        </w:rPr>
      </w:pPr>
      <w:r w:rsidRPr="004151D7">
        <w:rPr>
          <w:rFonts w:hAnsi="宋体" w:hint="eastAsia"/>
          <w:szCs w:val="21"/>
        </w:rPr>
        <w:t>由接收工作人员正式办理接收手续，接收人员要逐件清点入馆文物、标本的数目和现状，核收有关原始材料、各种单据和凭证。</w:t>
      </w:r>
    </w:p>
    <w:p w:rsidR="004151D7" w:rsidRDefault="004151D7" w:rsidP="00A76D1A">
      <w:pPr>
        <w:pStyle w:val="afffffffff0"/>
        <w:rPr>
          <w:rFonts w:hAnsi="宋体"/>
          <w:szCs w:val="21"/>
        </w:rPr>
      </w:pPr>
      <w:r w:rsidRPr="004151D7">
        <w:rPr>
          <w:rFonts w:hAnsi="宋体" w:hint="eastAsia"/>
          <w:szCs w:val="21"/>
        </w:rPr>
        <w:t>文物移交清册内容有物品的名称、质地、出土地址、数量、完残程度和移交时间等。清册由调出单位和接收单位双方负责人签字并加盖公章，一式两份，交双方共同收存入档。</w:t>
      </w:r>
    </w:p>
    <w:p w:rsidR="008A6B50" w:rsidRPr="004151D7" w:rsidRDefault="004151D7" w:rsidP="00A76D1A">
      <w:pPr>
        <w:pStyle w:val="afffffffff0"/>
        <w:rPr>
          <w:rFonts w:hAnsi="宋体"/>
          <w:szCs w:val="21"/>
        </w:rPr>
      </w:pPr>
      <w:r w:rsidRPr="004151D7">
        <w:rPr>
          <w:rFonts w:hAnsi="宋体" w:hint="eastAsia"/>
          <w:szCs w:val="21"/>
        </w:rPr>
        <w:t>将入馆的文物、标本暂时存放在临时库房中</w:t>
      </w:r>
      <w:r>
        <w:rPr>
          <w:rFonts w:hAnsi="宋体" w:hint="eastAsia"/>
          <w:szCs w:val="21"/>
        </w:rPr>
        <w:t>，</w:t>
      </w:r>
      <w:r w:rsidRPr="004151D7">
        <w:rPr>
          <w:rFonts w:hAnsi="宋体" w:hint="eastAsia"/>
          <w:szCs w:val="21"/>
        </w:rPr>
        <w:t>这些文物、标本在未进行原始登记并对其进行清洁和技术处理时，切忌将其与已经入库的藏品混在一起。因此临时库房最好选择单独库。</w:t>
      </w:r>
    </w:p>
    <w:p w:rsidR="00980938" w:rsidRDefault="00980938" w:rsidP="004151D7">
      <w:pPr>
        <w:pStyle w:val="affd"/>
        <w:spacing w:before="156" w:after="156"/>
      </w:pPr>
      <w:bookmarkStart w:id="161" w:name="_Toc181178796"/>
      <w:bookmarkStart w:id="162" w:name="_Toc181969886"/>
      <w:bookmarkStart w:id="163" w:name="_Toc181970569"/>
      <w:r>
        <w:rPr>
          <w:rFonts w:hint="eastAsia"/>
        </w:rPr>
        <w:t>藏品提用</w:t>
      </w:r>
      <w:bookmarkEnd w:id="156"/>
      <w:bookmarkEnd w:id="157"/>
      <w:bookmarkEnd w:id="158"/>
      <w:bookmarkEnd w:id="161"/>
      <w:bookmarkEnd w:id="162"/>
      <w:bookmarkEnd w:id="163"/>
    </w:p>
    <w:p w:rsidR="009E5B01" w:rsidRDefault="009E5B01" w:rsidP="009E5B01">
      <w:pPr>
        <w:pStyle w:val="affffb"/>
        <w:ind w:firstLine="420"/>
      </w:pPr>
      <w:r>
        <w:rPr>
          <w:rFonts w:hint="eastAsia"/>
        </w:rPr>
        <w:t>藏品保管部门所有藏品出馆点交手续，由保管部具体负责办理。保管部依据馆内正式批文，按照借用藏品清单，会同提取文物单位共同办理藏品出库、出馆手续。藏品出库、出馆、退还手续，如无特殊原因要在馆内办理。</w:t>
      </w:r>
    </w:p>
    <w:p w:rsidR="009E5B01" w:rsidRDefault="009E5B01" w:rsidP="009E5B01">
      <w:pPr>
        <w:pStyle w:val="afffffffff1"/>
      </w:pPr>
      <w:r>
        <w:rPr>
          <w:rFonts w:hint="eastAsia"/>
        </w:rPr>
        <w:t>未经登账的文物不得提用外借。对国家文物局公布的五类禁止出国展览和五类限制性出国展览的文物，保管部要严格把关。限制性出国展览的文物确需外借的，必须组织3名以上文物科技保护、博物馆方面的专家，进行现场评估。</w:t>
      </w:r>
    </w:p>
    <w:p w:rsidR="009E5B01" w:rsidRDefault="009E5B01" w:rsidP="009E5B01">
      <w:pPr>
        <w:pStyle w:val="afffffffff1"/>
      </w:pPr>
      <w:r>
        <w:rPr>
          <w:rFonts w:hint="eastAsia"/>
        </w:rPr>
        <w:t>借出藏品出馆必须要有馆内正式批文</w:t>
      </w:r>
      <w:r w:rsidR="00BD33A5">
        <w:rPr>
          <w:rFonts w:hint="eastAsia"/>
        </w:rPr>
        <w:t>、</w:t>
      </w:r>
      <w:r>
        <w:rPr>
          <w:rFonts w:hint="eastAsia"/>
        </w:rPr>
        <w:t>借用协议书</w:t>
      </w:r>
      <w:r w:rsidR="00BD33A5">
        <w:rPr>
          <w:rFonts w:hint="eastAsia"/>
        </w:rPr>
        <w:t>及文物借用清册</w:t>
      </w:r>
      <w:r>
        <w:rPr>
          <w:rFonts w:hint="eastAsia"/>
        </w:rPr>
        <w:t>。</w:t>
      </w:r>
    </w:p>
    <w:p w:rsidR="009E5B01" w:rsidRDefault="009E5B01" w:rsidP="009E5B01">
      <w:pPr>
        <w:pStyle w:val="afffffffff1"/>
      </w:pPr>
      <w:r>
        <w:rPr>
          <w:rFonts w:hint="eastAsia"/>
        </w:rPr>
        <w:t>一级文物外借，需向国家文物局正式备案。</w:t>
      </w:r>
    </w:p>
    <w:p w:rsidR="009E5B01" w:rsidRDefault="009E5B01" w:rsidP="009E5B01">
      <w:pPr>
        <w:pStyle w:val="afffffffff1"/>
      </w:pPr>
      <w:r>
        <w:rPr>
          <w:rFonts w:hint="eastAsia"/>
        </w:rPr>
        <w:t>馆藏文物出馆、境展览，一级文物数量不得超出展品总数的20%。超出20%的，报请国家文物局， 由国家文物局报国务院审批同意后方能办理出库、出馆手续。</w:t>
      </w:r>
    </w:p>
    <w:p w:rsidR="009E5B01" w:rsidRPr="009E5B01" w:rsidRDefault="009E5B01" w:rsidP="009E5B01">
      <w:pPr>
        <w:pStyle w:val="afffffffff1"/>
      </w:pPr>
      <w:r w:rsidRPr="005D28E4">
        <w:rPr>
          <w:rFonts w:hAnsi="宋体" w:hint="eastAsia"/>
        </w:rPr>
        <w:t>藏品借出馆外应从严掌握。借用单位必须采取措施，确保藏品安全，并按期归还。</w:t>
      </w:r>
      <w:r>
        <w:rPr>
          <w:rFonts w:hint="eastAsia"/>
        </w:rPr>
        <w:t>文物借用的期限，必须注明文物归还的具体时间，借用文物的最长期限不得超过三年。续借的期限也在此期限之内。</w:t>
      </w:r>
    </w:p>
    <w:p w:rsidR="00980938" w:rsidRPr="008518BF" w:rsidRDefault="00980938" w:rsidP="00980938">
      <w:pPr>
        <w:pStyle w:val="afffffffff1"/>
      </w:pPr>
      <w:r w:rsidRPr="008F0A1E">
        <w:rPr>
          <w:rFonts w:hAnsi="宋体" w:hint="eastAsia"/>
        </w:rPr>
        <w:t>馆内需要提用藏品时，必须填写进出库凭证，并经分管领导批准。用毕应及时归库，按原凭证进行核对，办清手续。文物出库时，提取部门与保管部门须履行交接手续，并由双方经手人签字确认。</w:t>
      </w:r>
    </w:p>
    <w:p w:rsidR="008518BF" w:rsidRDefault="008518BF" w:rsidP="002461D8">
      <w:pPr>
        <w:pStyle w:val="afffffffff1"/>
      </w:pPr>
      <w:r w:rsidRPr="008518BF">
        <w:rPr>
          <w:rFonts w:hint="eastAsia"/>
        </w:rPr>
        <w:t>藏品的内包装应按照不同藏品的属性，选择囊匣、木质藏品箱和织物类等内包材料。体积较大和较重的藏品可采用木质藏品箱；木箱两侧安装把手，方便藏品搬运。所有材料在制作前都应进行消毒。</w:t>
      </w:r>
      <w:r w:rsidR="002461D8" w:rsidRPr="002461D8">
        <w:rPr>
          <w:rFonts w:hint="eastAsia"/>
        </w:rPr>
        <w:t>书画、文献、拓片等纸质藏品，应使用无酸包装材料。</w:t>
      </w:r>
    </w:p>
    <w:p w:rsidR="002461D8" w:rsidRPr="00980938" w:rsidRDefault="002461D8" w:rsidP="002461D8">
      <w:pPr>
        <w:pStyle w:val="afffffffff1"/>
      </w:pPr>
      <w:r w:rsidRPr="002461D8">
        <w:rPr>
          <w:rFonts w:hint="eastAsia"/>
        </w:rPr>
        <w:t>藏品的外包装一定要选择对藏品无损害、无污染、减震效果好、可重复利用的材料。因藏品质地不同、体积不一、完残程度各异，包装方式也不尽相同，但都应以确保藏品安全为前提。</w:t>
      </w:r>
    </w:p>
    <w:p w:rsidR="00555116" w:rsidRPr="008A07A6" w:rsidRDefault="00555116" w:rsidP="00555116">
      <w:pPr>
        <w:pStyle w:val="affd"/>
        <w:spacing w:before="156" w:after="156"/>
      </w:pPr>
      <w:bookmarkStart w:id="164" w:name="_Toc181111573"/>
      <w:bookmarkStart w:id="165" w:name="_Toc181115283"/>
      <w:bookmarkStart w:id="166" w:name="_Toc181115390"/>
      <w:bookmarkStart w:id="167" w:name="_Toc181178797"/>
      <w:bookmarkStart w:id="168" w:name="_Toc181969887"/>
      <w:bookmarkStart w:id="169" w:name="_Toc181970570"/>
      <w:r w:rsidRPr="00620D7F">
        <w:rPr>
          <w:rFonts w:hAnsi="黑体" w:hint="eastAsia"/>
        </w:rPr>
        <w:t>藏品统计</w:t>
      </w:r>
      <w:bookmarkEnd w:id="164"/>
      <w:bookmarkEnd w:id="165"/>
      <w:bookmarkEnd w:id="166"/>
      <w:bookmarkEnd w:id="167"/>
      <w:bookmarkEnd w:id="168"/>
      <w:bookmarkEnd w:id="169"/>
    </w:p>
    <w:p w:rsidR="00555116" w:rsidRPr="00620D7F" w:rsidRDefault="00555116" w:rsidP="00555116">
      <w:pPr>
        <w:pStyle w:val="affffb"/>
        <w:ind w:firstLine="420"/>
        <w:rPr>
          <w:bCs/>
          <w:szCs w:val="21"/>
        </w:rPr>
      </w:pPr>
      <w:r w:rsidRPr="00620D7F">
        <w:rPr>
          <w:rFonts w:hAnsi="宋体" w:cs="宋体" w:hint="eastAsia"/>
          <w:bCs/>
          <w:kern w:val="2"/>
          <w:szCs w:val="21"/>
        </w:rPr>
        <w:t>藏品总数及增减数字，每年年终应及时上报主管文物行政部门。重要情况应附文字说明。</w:t>
      </w:r>
    </w:p>
    <w:p w:rsidR="008A07A6" w:rsidRPr="00980938" w:rsidRDefault="008A07A6" w:rsidP="008A07A6">
      <w:pPr>
        <w:pStyle w:val="affd"/>
        <w:spacing w:before="156" w:after="156"/>
      </w:pPr>
      <w:bookmarkStart w:id="170" w:name="_Toc181111574"/>
      <w:bookmarkStart w:id="171" w:name="_Toc181115284"/>
      <w:bookmarkStart w:id="172" w:name="_Toc181115391"/>
      <w:bookmarkStart w:id="173" w:name="_Toc181178798"/>
      <w:bookmarkStart w:id="174" w:name="_Toc181969888"/>
      <w:bookmarkStart w:id="175" w:name="_Toc181970571"/>
      <w:r w:rsidRPr="00620D7F">
        <w:rPr>
          <w:rFonts w:hAnsi="黑体" w:hint="eastAsia"/>
        </w:rPr>
        <w:t>藏品注销</w:t>
      </w:r>
      <w:bookmarkEnd w:id="170"/>
      <w:bookmarkEnd w:id="171"/>
      <w:bookmarkEnd w:id="172"/>
      <w:bookmarkEnd w:id="173"/>
      <w:bookmarkEnd w:id="174"/>
      <w:bookmarkEnd w:id="175"/>
    </w:p>
    <w:p w:rsidR="00620D7F" w:rsidRDefault="00620D7F" w:rsidP="005E43AE">
      <w:pPr>
        <w:pStyle w:val="affffb"/>
        <w:ind w:firstLine="420"/>
        <w:rPr>
          <w:rFonts w:hAnsi="宋体" w:cs="宋体"/>
          <w:bCs/>
          <w:kern w:val="2"/>
          <w:szCs w:val="21"/>
        </w:rPr>
      </w:pPr>
      <w:r w:rsidRPr="00620D7F">
        <w:rPr>
          <w:rFonts w:hAnsi="宋体" w:cs="宋体" w:hint="eastAsia"/>
          <w:bCs/>
          <w:kern w:val="2"/>
          <w:szCs w:val="21"/>
        </w:rPr>
        <w:t>调拨、交换出馆</w:t>
      </w:r>
      <w:r w:rsidR="005D28E4">
        <w:rPr>
          <w:rFonts w:hAnsi="宋体" w:cs="宋体" w:hint="eastAsia"/>
          <w:bCs/>
          <w:kern w:val="2"/>
          <w:szCs w:val="21"/>
        </w:rPr>
        <w:t>等情况</w:t>
      </w:r>
      <w:r w:rsidRPr="00620D7F">
        <w:rPr>
          <w:rFonts w:hAnsi="宋体" w:cs="宋体" w:hint="eastAsia"/>
          <w:bCs/>
          <w:kern w:val="2"/>
          <w:szCs w:val="21"/>
        </w:rPr>
        <w:t>的藏品，必须办理注销手续。</w:t>
      </w:r>
    </w:p>
    <w:p w:rsidR="00BB061D" w:rsidRPr="00E53404" w:rsidRDefault="00BB061D" w:rsidP="00BB061D">
      <w:pPr>
        <w:pStyle w:val="affd"/>
        <w:spacing w:before="156" w:after="156"/>
      </w:pPr>
      <w:bookmarkStart w:id="176" w:name="_Toc181115476"/>
      <w:bookmarkStart w:id="177" w:name="_Toc181969889"/>
      <w:bookmarkStart w:id="178" w:name="_Toc181970572"/>
      <w:r>
        <w:rPr>
          <w:rFonts w:hint="eastAsia"/>
        </w:rPr>
        <w:t>文物</w:t>
      </w:r>
      <w:r w:rsidRPr="002323CA">
        <w:rPr>
          <w:rFonts w:hint="eastAsia"/>
        </w:rPr>
        <w:t>修复</w:t>
      </w:r>
      <w:bookmarkEnd w:id="176"/>
      <w:bookmarkEnd w:id="177"/>
      <w:bookmarkEnd w:id="178"/>
    </w:p>
    <w:p w:rsidR="00BB061D" w:rsidRDefault="00BB061D" w:rsidP="00BB061D">
      <w:pPr>
        <w:pStyle w:val="affffb"/>
        <w:ind w:firstLine="420"/>
      </w:pPr>
      <w:r>
        <w:rPr>
          <w:rFonts w:hint="eastAsia"/>
        </w:rPr>
        <w:lastRenderedPageBreak/>
        <w:t>修复只限于残损的部分，绝对不可随意改变或加以创作。文物修复时，不得任意改变其形状、色彩、纹饰、铭文等。修复前、后要做好照相、测绘记录，修复前应由有关专家和技术人员制定修复方案；修复中要做好配方、用料、工艺流程等记录。</w:t>
      </w:r>
    </w:p>
    <w:p w:rsidR="00BB061D" w:rsidRDefault="00BB061D" w:rsidP="00BB061D">
      <w:pPr>
        <w:pStyle w:val="affd"/>
        <w:spacing w:before="156" w:after="156"/>
      </w:pPr>
      <w:bookmarkStart w:id="179" w:name="_Toc181115477"/>
      <w:bookmarkStart w:id="180" w:name="_Toc181969890"/>
      <w:bookmarkStart w:id="181" w:name="_Toc181970573"/>
      <w:r>
        <w:rPr>
          <w:rFonts w:hint="eastAsia"/>
        </w:rPr>
        <w:t>文物</w:t>
      </w:r>
      <w:r w:rsidRPr="002323CA">
        <w:rPr>
          <w:rFonts w:hint="eastAsia"/>
        </w:rPr>
        <w:t>复制</w:t>
      </w:r>
      <w:bookmarkEnd w:id="179"/>
      <w:bookmarkEnd w:id="180"/>
      <w:bookmarkEnd w:id="181"/>
    </w:p>
    <w:p w:rsidR="00BB061D" w:rsidRDefault="00BB061D" w:rsidP="005E7BFB">
      <w:pPr>
        <w:pStyle w:val="affffb"/>
        <w:ind w:firstLine="420"/>
      </w:pPr>
      <w:r>
        <w:rPr>
          <w:rFonts w:hint="eastAsia"/>
        </w:rPr>
        <w:t>经常使用的一级文物和容易损坏的文物应予复制，作为陈列，研究的代用品。复制品应加标志，以免真伪混淆。</w:t>
      </w:r>
    </w:p>
    <w:p w:rsidR="00BA1818" w:rsidRDefault="00BA1818" w:rsidP="00BA1818">
      <w:pPr>
        <w:pStyle w:val="affd"/>
        <w:spacing w:before="156" w:after="156"/>
        <w:rPr>
          <w:rFonts w:hint="eastAsia"/>
        </w:rPr>
      </w:pPr>
      <w:bookmarkStart w:id="182" w:name="_Toc181969891"/>
      <w:bookmarkStart w:id="183" w:name="_Toc181970574"/>
      <w:r>
        <w:rPr>
          <w:rFonts w:hint="eastAsia"/>
        </w:rPr>
        <w:t>文物拓印</w:t>
      </w:r>
      <w:bookmarkEnd w:id="182"/>
      <w:bookmarkEnd w:id="183"/>
    </w:p>
    <w:p w:rsidR="00BB061D" w:rsidRDefault="00BB061D" w:rsidP="00BB061D">
      <w:pPr>
        <w:pStyle w:val="affffb"/>
        <w:ind w:firstLine="420"/>
      </w:pPr>
      <w:r w:rsidRPr="00BB061D">
        <w:rPr>
          <w:rFonts w:hint="eastAsia"/>
        </w:rPr>
        <w:t>为科学研究、陈列展览需要拓印文物的，元代及元代以前的，应当翻刻副版拓印；元代以后的，可以使用文物原件拓印。在文物原件上拓印的，禁止使用尖硬器具捶打。</w:t>
      </w:r>
    </w:p>
    <w:p w:rsidR="00A76D1A" w:rsidRDefault="00A76D1A" w:rsidP="00A76D1A">
      <w:pPr>
        <w:pStyle w:val="affd"/>
        <w:spacing w:before="156" w:after="156"/>
      </w:pPr>
      <w:bookmarkStart w:id="184" w:name="_Toc181970575"/>
      <w:r>
        <w:rPr>
          <w:rFonts w:hint="eastAsia"/>
        </w:rPr>
        <w:t>档案交流</w:t>
      </w:r>
      <w:bookmarkEnd w:id="184"/>
    </w:p>
    <w:p w:rsidR="00A76D1A" w:rsidRPr="00A76D1A" w:rsidRDefault="00A76D1A" w:rsidP="00A76D1A">
      <w:pPr>
        <w:pStyle w:val="affffb"/>
        <w:ind w:firstLine="420"/>
        <w:rPr>
          <w:rFonts w:hint="eastAsia"/>
        </w:rPr>
      </w:pPr>
      <w:r w:rsidRPr="00A76D1A">
        <w:rPr>
          <w:rFonts w:hint="eastAsia"/>
        </w:rPr>
        <w:t>博物馆、纪念馆等单位保存的文物、文献信息同时是档案的，依照有关法律、行政法规的规定，</w:t>
      </w:r>
      <w:r w:rsidR="00CC4A6A">
        <w:rPr>
          <w:rFonts w:hint="eastAsia"/>
        </w:rPr>
        <w:t>可以与档案馆</w:t>
      </w:r>
      <w:r w:rsidRPr="00A76D1A">
        <w:rPr>
          <w:rFonts w:hint="eastAsia"/>
        </w:rPr>
        <w:t>在档案的利用方面互相协作，可以相互交换重复件、复制件或者目录，联合举办展览，共同研究、编辑出版有关史料。</w:t>
      </w:r>
    </w:p>
    <w:p w:rsidR="00085660" w:rsidRDefault="00085660" w:rsidP="005E43AE">
      <w:pPr>
        <w:pStyle w:val="affc"/>
        <w:spacing w:before="312" w:after="312"/>
        <w:rPr>
          <w:szCs w:val="21"/>
        </w:rPr>
      </w:pPr>
      <w:bookmarkStart w:id="185" w:name="_Toc181111575"/>
      <w:bookmarkStart w:id="186" w:name="_Toc181115285"/>
      <w:bookmarkStart w:id="187" w:name="_Toc181115392"/>
      <w:bookmarkStart w:id="188" w:name="_Toc181178799"/>
      <w:bookmarkStart w:id="189" w:name="_Toc181969892"/>
      <w:bookmarkStart w:id="190" w:name="_Toc181970576"/>
      <w:r>
        <w:rPr>
          <w:rFonts w:hint="eastAsia"/>
          <w:szCs w:val="21"/>
        </w:rPr>
        <w:t>附则</w:t>
      </w:r>
      <w:bookmarkEnd w:id="185"/>
      <w:bookmarkEnd w:id="186"/>
      <w:bookmarkEnd w:id="187"/>
      <w:bookmarkEnd w:id="188"/>
      <w:bookmarkEnd w:id="189"/>
      <w:bookmarkEnd w:id="190"/>
    </w:p>
    <w:p w:rsidR="008A07A6" w:rsidRPr="008A07A6" w:rsidRDefault="008A07A6" w:rsidP="008A07A6">
      <w:pPr>
        <w:pStyle w:val="affffffffe"/>
      </w:pPr>
      <w:r w:rsidRPr="00AF4877">
        <w:rPr>
          <w:rFonts w:hAnsi="宋体" w:cs="宋体" w:hint="eastAsia"/>
          <w:bCs/>
          <w:kern w:val="2"/>
          <w:szCs w:val="21"/>
        </w:rPr>
        <w:t>本规范自公布之日起施行，适用于全市文物系统所属的各类型博物馆，同时也适用各级文物考古研究院和文物保管单位。</w:t>
      </w:r>
    </w:p>
    <w:p w:rsidR="008A07A6" w:rsidRPr="008A07A6" w:rsidRDefault="008A07A6" w:rsidP="008A07A6">
      <w:pPr>
        <w:pStyle w:val="affffffffe"/>
      </w:pPr>
      <w:r w:rsidRPr="00AF4877">
        <w:rPr>
          <w:rFonts w:hAnsi="宋体" w:cs="宋体" w:hint="eastAsia"/>
          <w:bCs/>
          <w:kern w:val="2"/>
          <w:szCs w:val="21"/>
        </w:rPr>
        <w:t>本规范由馆长组织实施，主管文物行政部门对实施的情况进行必要的指导、监督和检查。</w:t>
      </w:r>
    </w:p>
    <w:p w:rsidR="008A07A6" w:rsidRPr="008A07A6" w:rsidRDefault="008A07A6" w:rsidP="008A07A6">
      <w:pPr>
        <w:pStyle w:val="affffffffe"/>
      </w:pPr>
      <w:r w:rsidRPr="00AF4877">
        <w:rPr>
          <w:rFonts w:hAnsi="宋体" w:cs="宋体" w:hint="eastAsia"/>
          <w:bCs/>
          <w:kern w:val="2"/>
          <w:szCs w:val="21"/>
        </w:rPr>
        <w:t>各博物馆可根据本办法，结合具体情况，制定补充规定。原有规章制度中与本规范相违背的，以本规范为准。</w:t>
      </w:r>
    </w:p>
    <w:p w:rsidR="008A07A6" w:rsidRPr="008A07A6" w:rsidRDefault="008A07A6" w:rsidP="008A07A6">
      <w:pPr>
        <w:pStyle w:val="affffffffe"/>
      </w:pPr>
      <w:r w:rsidRPr="00AF4877">
        <w:rPr>
          <w:rFonts w:hAnsi="宋体" w:cs="宋体" w:hint="eastAsia"/>
          <w:bCs/>
          <w:kern w:val="2"/>
          <w:szCs w:val="21"/>
        </w:rPr>
        <w:t>各博物馆藏品保管部门或保管人员对违反本规范及馆内补充规章制度，妨碍文物安全的行为，有权不执行。双方认识无法统一时，由馆长决定。如仍存不同意见时，藏品保管部门可向主管文物行政部门反映并执行其最终决定。</w:t>
      </w:r>
    </w:p>
    <w:p w:rsidR="00AF4877" w:rsidRDefault="00AF4877" w:rsidP="00AF4877">
      <w:pPr>
        <w:pStyle w:val="afffffffffffb"/>
        <w:widowControl/>
        <w:wordWrap w:val="0"/>
        <w:spacing w:before="226" w:beforeAutospacing="0" w:after="0" w:afterAutospacing="0" w:line="360" w:lineRule="auto"/>
        <w:rPr>
          <w:rFonts w:ascii="宋体" w:hAnsi="宋体" w:cs="宋体"/>
          <w:b/>
          <w:kern w:val="2"/>
        </w:rPr>
      </w:pPr>
    </w:p>
    <w:p w:rsidR="00AF4877" w:rsidRDefault="00AF4877" w:rsidP="00AF4877">
      <w:pPr>
        <w:pStyle w:val="afffffffffffb"/>
        <w:widowControl/>
        <w:wordWrap w:val="0"/>
        <w:spacing w:before="226" w:beforeAutospacing="0" w:after="0" w:afterAutospacing="0" w:line="360" w:lineRule="auto"/>
        <w:ind w:firstLineChars="200" w:firstLine="482"/>
        <w:rPr>
          <w:rFonts w:ascii="宋体" w:hAnsi="宋体" w:cs="宋体"/>
          <w:b/>
          <w:kern w:val="2"/>
          <w:lang w:val="en"/>
        </w:rPr>
      </w:pPr>
    </w:p>
    <w:p w:rsidR="00944F28" w:rsidRDefault="00944F28" w:rsidP="005E43AE">
      <w:pPr>
        <w:pStyle w:val="affffb"/>
        <w:ind w:firstLineChars="0" w:firstLine="0"/>
        <w:rPr>
          <w:bCs/>
          <w:szCs w:val="21"/>
        </w:rPr>
        <w:sectPr w:rsidR="00944F28" w:rsidSect="00CD561D">
          <w:pgSz w:w="11906" w:h="16838" w:code="9"/>
          <w:pgMar w:top="1928" w:right="1134" w:bottom="1134" w:left="1134" w:header="1418" w:footer="1134" w:gutter="284"/>
          <w:pgNumType w:start="1"/>
          <w:cols w:space="425"/>
          <w:formProt w:val="0"/>
          <w:docGrid w:type="lines" w:linePitch="312"/>
        </w:sectPr>
      </w:pPr>
      <w:bookmarkStart w:id="191" w:name="BookMark6"/>
      <w:bookmarkEnd w:id="30"/>
    </w:p>
    <w:p w:rsidR="00944F28" w:rsidRDefault="00944F28" w:rsidP="00822143">
      <w:pPr>
        <w:pStyle w:val="afffff2"/>
        <w:spacing w:after="156"/>
      </w:pPr>
      <w:bookmarkStart w:id="192" w:name="_Toc181111576"/>
      <w:bookmarkStart w:id="193" w:name="_Toc181115286"/>
      <w:bookmarkStart w:id="194" w:name="_Toc181115393"/>
      <w:bookmarkStart w:id="195" w:name="_Toc181178800"/>
      <w:bookmarkStart w:id="196" w:name="_Toc181969893"/>
      <w:bookmarkStart w:id="197" w:name="_Toc181970577"/>
      <w:r w:rsidRPr="00944F28">
        <w:rPr>
          <w:rFonts w:hint="eastAsia"/>
          <w:spacing w:val="105"/>
        </w:rPr>
        <w:lastRenderedPageBreak/>
        <w:t>参考文</w:t>
      </w:r>
      <w:r>
        <w:rPr>
          <w:rFonts w:hint="eastAsia"/>
        </w:rPr>
        <w:t>献</w:t>
      </w:r>
      <w:bookmarkEnd w:id="192"/>
      <w:bookmarkEnd w:id="193"/>
      <w:bookmarkEnd w:id="194"/>
      <w:bookmarkEnd w:id="195"/>
      <w:bookmarkEnd w:id="196"/>
      <w:bookmarkEnd w:id="197"/>
    </w:p>
    <w:p w:rsidR="00A07346" w:rsidRDefault="00A07346" w:rsidP="00A07346">
      <w:pPr>
        <w:pStyle w:val="affc"/>
        <w:numPr>
          <w:ilvl w:val="0"/>
          <w:numId w:val="0"/>
        </w:numPr>
        <w:spacing w:before="312" w:after="312"/>
        <w:ind w:firstLineChars="200" w:firstLine="420"/>
        <w:rPr>
          <w:rFonts w:ascii="宋体" w:eastAsia="宋体" w:hAnsi="宋体"/>
        </w:rPr>
      </w:pPr>
      <w:bookmarkStart w:id="198" w:name="_Toc181111577"/>
      <w:bookmarkStart w:id="199" w:name="_Toc181115287"/>
      <w:bookmarkStart w:id="200" w:name="_Toc181115394"/>
      <w:bookmarkStart w:id="201" w:name="_Toc181178801"/>
      <w:bookmarkStart w:id="202" w:name="_Toc181969894"/>
      <w:bookmarkStart w:id="203" w:name="_Toc181970578"/>
      <w:r w:rsidRPr="00AF4877">
        <w:rPr>
          <w:rFonts w:ascii="宋体" w:hAnsi="宋体" w:cs="宋体" w:hint="eastAsia"/>
          <w:bCs/>
          <w:kern w:val="2"/>
          <w:szCs w:val="21"/>
        </w:rPr>
        <w:t>【</w:t>
      </w:r>
      <w:r>
        <w:rPr>
          <w:rFonts w:ascii="宋体" w:hAnsi="宋体" w:cs="宋体"/>
          <w:bCs/>
          <w:kern w:val="2"/>
          <w:szCs w:val="21"/>
        </w:rPr>
        <w:t>1</w:t>
      </w:r>
      <w:r w:rsidRPr="00AF4877">
        <w:rPr>
          <w:rFonts w:ascii="宋体" w:hAnsi="宋体" w:cs="宋体" w:hint="eastAsia"/>
          <w:bCs/>
          <w:kern w:val="2"/>
          <w:szCs w:val="21"/>
        </w:rPr>
        <w:t>】</w:t>
      </w:r>
      <w:r w:rsidRPr="00B25F8F">
        <w:rPr>
          <w:rFonts w:ascii="宋体" w:eastAsia="宋体" w:hAnsi="宋体" w:hint="eastAsia"/>
        </w:rPr>
        <w:t>W</w:t>
      </w:r>
      <w:r w:rsidRPr="00B25F8F">
        <w:rPr>
          <w:rFonts w:ascii="宋体" w:eastAsia="宋体" w:hAnsi="宋体"/>
        </w:rPr>
        <w:t xml:space="preserve">W/T 0018-2008  </w:t>
      </w:r>
      <w:r w:rsidRPr="00B25F8F">
        <w:rPr>
          <w:rFonts w:ascii="宋体" w:eastAsia="宋体" w:hAnsi="宋体" w:hint="eastAsia"/>
        </w:rPr>
        <w:t>馆藏文物出入库规范</w:t>
      </w:r>
      <w:bookmarkEnd w:id="198"/>
      <w:bookmarkEnd w:id="199"/>
      <w:bookmarkEnd w:id="200"/>
      <w:bookmarkEnd w:id="201"/>
      <w:bookmarkEnd w:id="202"/>
      <w:bookmarkEnd w:id="203"/>
    </w:p>
    <w:p w:rsidR="00A07346" w:rsidRPr="00B25F8F" w:rsidRDefault="00A07346" w:rsidP="00A07346">
      <w:pPr>
        <w:pStyle w:val="affc"/>
        <w:numPr>
          <w:ilvl w:val="0"/>
          <w:numId w:val="0"/>
        </w:numPr>
        <w:spacing w:before="312" w:after="312"/>
        <w:ind w:firstLineChars="200" w:firstLine="420"/>
        <w:rPr>
          <w:rFonts w:ascii="宋体" w:eastAsia="宋体" w:hAnsi="宋体"/>
        </w:rPr>
      </w:pPr>
      <w:bookmarkStart w:id="204" w:name="_Toc181111578"/>
      <w:bookmarkStart w:id="205" w:name="_Toc181115288"/>
      <w:bookmarkStart w:id="206" w:name="_Toc181115395"/>
      <w:bookmarkStart w:id="207" w:name="_Toc181178802"/>
      <w:bookmarkStart w:id="208" w:name="_Toc181969895"/>
      <w:bookmarkStart w:id="209" w:name="_Toc181970579"/>
      <w:r w:rsidRPr="00AF4877">
        <w:rPr>
          <w:rFonts w:ascii="宋体" w:hAnsi="宋体" w:cs="宋体" w:hint="eastAsia"/>
          <w:bCs/>
          <w:kern w:val="2"/>
          <w:szCs w:val="21"/>
        </w:rPr>
        <w:t>【</w:t>
      </w:r>
      <w:r>
        <w:rPr>
          <w:rFonts w:ascii="宋体" w:hAnsi="宋体" w:cs="宋体"/>
          <w:bCs/>
          <w:kern w:val="2"/>
          <w:szCs w:val="21"/>
        </w:rPr>
        <w:t>2</w:t>
      </w:r>
      <w:r w:rsidRPr="00AF4877">
        <w:rPr>
          <w:rFonts w:ascii="宋体" w:hAnsi="宋体" w:cs="宋体" w:hint="eastAsia"/>
          <w:bCs/>
          <w:kern w:val="2"/>
          <w:szCs w:val="21"/>
        </w:rPr>
        <w:t>】</w:t>
      </w:r>
      <w:r w:rsidRPr="00B25F8F">
        <w:rPr>
          <w:rFonts w:ascii="宋体" w:eastAsia="宋体" w:hAnsi="宋体" w:hint="eastAsia"/>
        </w:rPr>
        <w:t>W</w:t>
      </w:r>
      <w:r w:rsidRPr="00B25F8F">
        <w:rPr>
          <w:rFonts w:ascii="宋体" w:eastAsia="宋体" w:hAnsi="宋体"/>
        </w:rPr>
        <w:t>W/T 00</w:t>
      </w:r>
      <w:r>
        <w:rPr>
          <w:rFonts w:ascii="宋体" w:eastAsia="宋体" w:hAnsi="宋体"/>
        </w:rPr>
        <w:t>20</w:t>
      </w:r>
      <w:r w:rsidRPr="00B25F8F">
        <w:rPr>
          <w:rFonts w:ascii="宋体" w:eastAsia="宋体" w:hAnsi="宋体"/>
        </w:rPr>
        <w:t xml:space="preserve">-2008  </w:t>
      </w:r>
      <w:r w:rsidRPr="00B25F8F">
        <w:rPr>
          <w:rFonts w:ascii="宋体" w:eastAsia="宋体" w:hAnsi="宋体" w:hint="eastAsia"/>
        </w:rPr>
        <w:t>文物藏品档案规范</w:t>
      </w:r>
      <w:bookmarkEnd w:id="204"/>
      <w:bookmarkEnd w:id="205"/>
      <w:bookmarkEnd w:id="206"/>
      <w:bookmarkEnd w:id="207"/>
      <w:bookmarkEnd w:id="208"/>
      <w:bookmarkEnd w:id="209"/>
    </w:p>
    <w:p w:rsidR="00A07346" w:rsidRPr="00B25F8F" w:rsidRDefault="00A07346" w:rsidP="00A07346">
      <w:pPr>
        <w:pStyle w:val="affffb"/>
        <w:ind w:firstLine="420"/>
        <w:rPr>
          <w:rFonts w:hAnsi="宋体"/>
        </w:rPr>
      </w:pPr>
      <w:r w:rsidRPr="00AF4877">
        <w:rPr>
          <w:rFonts w:hAnsi="宋体" w:cs="宋体" w:hint="eastAsia"/>
          <w:bCs/>
          <w:kern w:val="2"/>
          <w:szCs w:val="21"/>
        </w:rPr>
        <w:t>【</w:t>
      </w:r>
      <w:r>
        <w:rPr>
          <w:rFonts w:hAnsi="宋体" w:cs="宋体"/>
          <w:bCs/>
          <w:kern w:val="2"/>
          <w:szCs w:val="21"/>
        </w:rPr>
        <w:t>3</w:t>
      </w:r>
      <w:r w:rsidRPr="00AF4877">
        <w:rPr>
          <w:rFonts w:hAnsi="宋体" w:cs="宋体" w:hint="eastAsia"/>
          <w:bCs/>
          <w:kern w:val="2"/>
          <w:szCs w:val="21"/>
        </w:rPr>
        <w:t>】</w:t>
      </w:r>
      <w:r>
        <w:rPr>
          <w:rFonts w:hAnsi="宋体" w:hint="eastAsia"/>
        </w:rPr>
        <w:t>W</w:t>
      </w:r>
      <w:r>
        <w:rPr>
          <w:rFonts w:hAnsi="宋体"/>
        </w:rPr>
        <w:t xml:space="preserve">H/T 80-2019  </w:t>
      </w:r>
      <w:r>
        <w:rPr>
          <w:rFonts w:hAnsi="宋体" w:hint="eastAsia"/>
        </w:rPr>
        <w:t>美术馆藏品登记著录规范</w:t>
      </w:r>
    </w:p>
    <w:p w:rsidR="00944F28" w:rsidRPr="00AF4877" w:rsidRDefault="00944F28" w:rsidP="00822143">
      <w:pPr>
        <w:pStyle w:val="afffffffffffb"/>
        <w:widowControl/>
        <w:spacing w:before="226" w:beforeAutospacing="0" w:after="0" w:afterAutospacing="0"/>
        <w:ind w:firstLineChars="200" w:firstLine="420"/>
        <w:rPr>
          <w:rFonts w:ascii="宋体" w:hAnsi="宋体" w:cs="宋体"/>
          <w:bCs/>
          <w:kern w:val="2"/>
          <w:sz w:val="21"/>
          <w:szCs w:val="21"/>
        </w:rPr>
      </w:pPr>
      <w:r w:rsidRPr="00AF4877">
        <w:rPr>
          <w:rFonts w:ascii="宋体" w:hAnsi="宋体" w:cs="宋体" w:hint="eastAsia"/>
          <w:bCs/>
          <w:kern w:val="2"/>
          <w:sz w:val="21"/>
          <w:szCs w:val="21"/>
        </w:rPr>
        <w:t>【</w:t>
      </w:r>
      <w:r w:rsidR="00A07346">
        <w:rPr>
          <w:rFonts w:ascii="宋体" w:hAnsi="宋体" w:cs="宋体"/>
          <w:bCs/>
          <w:kern w:val="2"/>
          <w:sz w:val="21"/>
          <w:szCs w:val="21"/>
        </w:rPr>
        <w:t>4</w:t>
      </w:r>
      <w:r w:rsidRPr="00AF4877">
        <w:rPr>
          <w:rFonts w:ascii="宋体" w:hAnsi="宋体" w:cs="宋体" w:hint="eastAsia"/>
          <w:bCs/>
          <w:kern w:val="2"/>
          <w:sz w:val="21"/>
          <w:szCs w:val="21"/>
        </w:rPr>
        <w:t>】中华人民共和国文物保护法</w:t>
      </w:r>
    </w:p>
    <w:p w:rsidR="00944F28" w:rsidRPr="00AF4877" w:rsidRDefault="00944F28" w:rsidP="00822143">
      <w:pPr>
        <w:pStyle w:val="afffffffffffb"/>
        <w:widowControl/>
        <w:spacing w:before="226" w:beforeAutospacing="0" w:after="0" w:afterAutospacing="0"/>
        <w:ind w:firstLineChars="200" w:firstLine="420"/>
        <w:rPr>
          <w:rFonts w:ascii="宋体" w:hAnsi="宋体" w:cs="宋体"/>
          <w:bCs/>
          <w:kern w:val="2"/>
          <w:sz w:val="21"/>
          <w:szCs w:val="21"/>
        </w:rPr>
      </w:pPr>
      <w:r w:rsidRPr="00AF4877">
        <w:rPr>
          <w:rFonts w:ascii="宋体" w:hAnsi="宋体" w:cs="宋体" w:hint="eastAsia"/>
          <w:bCs/>
          <w:kern w:val="2"/>
          <w:sz w:val="21"/>
          <w:szCs w:val="21"/>
        </w:rPr>
        <w:t>【</w:t>
      </w:r>
      <w:r w:rsidR="00A07346">
        <w:rPr>
          <w:rFonts w:ascii="宋体" w:hAnsi="宋体" w:cs="宋体"/>
          <w:bCs/>
          <w:kern w:val="2"/>
          <w:sz w:val="21"/>
          <w:szCs w:val="21"/>
        </w:rPr>
        <w:t>5</w:t>
      </w:r>
      <w:r w:rsidRPr="00AF4877">
        <w:rPr>
          <w:rFonts w:ascii="宋体" w:hAnsi="宋体" w:cs="宋体" w:hint="eastAsia"/>
          <w:bCs/>
          <w:kern w:val="2"/>
          <w:sz w:val="21"/>
          <w:szCs w:val="21"/>
        </w:rPr>
        <w:t>】国家文物局.博物馆藏品管理办法.</w:t>
      </w:r>
    </w:p>
    <w:p w:rsidR="00944F28" w:rsidRPr="00AF4877" w:rsidRDefault="00944F28" w:rsidP="00822143">
      <w:pPr>
        <w:pStyle w:val="afffffffffffb"/>
        <w:widowControl/>
        <w:spacing w:before="226" w:beforeAutospacing="0" w:after="0" w:afterAutospacing="0"/>
        <w:ind w:firstLineChars="200" w:firstLine="420"/>
        <w:rPr>
          <w:rFonts w:ascii="宋体" w:hAnsi="宋体" w:cs="宋体"/>
          <w:bCs/>
          <w:kern w:val="2"/>
          <w:sz w:val="21"/>
          <w:szCs w:val="21"/>
        </w:rPr>
      </w:pPr>
      <w:r w:rsidRPr="00AF4877">
        <w:rPr>
          <w:rFonts w:ascii="宋体" w:hAnsi="宋体" w:cs="宋体" w:hint="eastAsia"/>
          <w:bCs/>
          <w:kern w:val="2"/>
          <w:sz w:val="21"/>
          <w:szCs w:val="21"/>
        </w:rPr>
        <w:t>【</w:t>
      </w:r>
      <w:r w:rsidR="00A07346">
        <w:rPr>
          <w:rFonts w:ascii="宋体" w:hAnsi="宋体" w:cs="宋体"/>
          <w:bCs/>
          <w:kern w:val="2"/>
          <w:sz w:val="21"/>
          <w:szCs w:val="21"/>
        </w:rPr>
        <w:t>6</w:t>
      </w:r>
      <w:r w:rsidRPr="00AF4877">
        <w:rPr>
          <w:rFonts w:ascii="宋体" w:hAnsi="宋体" w:cs="宋体" w:hint="eastAsia"/>
          <w:bCs/>
          <w:kern w:val="2"/>
          <w:sz w:val="21"/>
          <w:szCs w:val="21"/>
        </w:rPr>
        <w:t>】国家文物局.馆藏文物登录规范.</w:t>
      </w:r>
    </w:p>
    <w:p w:rsidR="00944F28" w:rsidRDefault="00944F28" w:rsidP="00822143">
      <w:pPr>
        <w:pStyle w:val="afffffffffffb"/>
        <w:widowControl/>
        <w:spacing w:before="226" w:beforeAutospacing="0" w:after="0" w:afterAutospacing="0"/>
        <w:ind w:firstLineChars="200" w:firstLine="420"/>
        <w:rPr>
          <w:rFonts w:ascii="宋体" w:hAnsi="宋体" w:cs="宋体"/>
          <w:bCs/>
          <w:kern w:val="2"/>
          <w:sz w:val="21"/>
          <w:szCs w:val="21"/>
        </w:rPr>
      </w:pPr>
      <w:r w:rsidRPr="00AF4877">
        <w:rPr>
          <w:rFonts w:ascii="宋体" w:hAnsi="宋体" w:cs="宋体" w:hint="eastAsia"/>
          <w:bCs/>
          <w:kern w:val="2"/>
          <w:sz w:val="21"/>
          <w:szCs w:val="21"/>
        </w:rPr>
        <w:t>【</w:t>
      </w:r>
      <w:r w:rsidR="00A07346">
        <w:rPr>
          <w:rFonts w:ascii="宋体" w:hAnsi="宋体" w:cs="宋体"/>
          <w:bCs/>
          <w:kern w:val="2"/>
          <w:sz w:val="21"/>
          <w:szCs w:val="21"/>
        </w:rPr>
        <w:t>7</w:t>
      </w:r>
      <w:r w:rsidRPr="00AF4877">
        <w:rPr>
          <w:rFonts w:ascii="宋体" w:hAnsi="宋体" w:cs="宋体" w:hint="eastAsia"/>
          <w:bCs/>
          <w:kern w:val="2"/>
          <w:sz w:val="21"/>
          <w:szCs w:val="21"/>
        </w:rPr>
        <w:t>】</w:t>
      </w:r>
      <w:r w:rsidRPr="00AF4877">
        <w:rPr>
          <w:rFonts w:ascii="宋体" w:hAnsi="宋体" w:cs="宋体" w:hint="eastAsia"/>
          <w:bCs/>
          <w:kern w:val="2"/>
          <w:sz w:val="21"/>
          <w:szCs w:val="21"/>
          <w:lang w:val="en"/>
        </w:rPr>
        <w:t>国家文物局</w:t>
      </w:r>
      <w:r w:rsidRPr="00AF4877">
        <w:rPr>
          <w:rFonts w:ascii="宋体" w:hAnsi="宋体" w:cs="宋体" w:hint="eastAsia"/>
          <w:bCs/>
          <w:kern w:val="2"/>
          <w:sz w:val="21"/>
          <w:szCs w:val="21"/>
        </w:rPr>
        <w:t>.</w:t>
      </w:r>
      <w:r w:rsidRPr="00AF4877">
        <w:rPr>
          <w:rFonts w:ascii="宋体" w:hAnsi="宋体" w:cs="宋体" w:hint="eastAsia"/>
          <w:bCs/>
          <w:kern w:val="2"/>
          <w:sz w:val="21"/>
          <w:szCs w:val="21"/>
          <w:lang w:val="en"/>
        </w:rPr>
        <w:t>博物馆藏品保管工作手册</w:t>
      </w:r>
      <w:r w:rsidRPr="00AF4877">
        <w:rPr>
          <w:rFonts w:ascii="宋体" w:hAnsi="宋体" w:cs="宋体" w:hint="eastAsia"/>
          <w:bCs/>
          <w:kern w:val="2"/>
          <w:sz w:val="21"/>
          <w:szCs w:val="21"/>
        </w:rPr>
        <w:t>.北京：</w:t>
      </w:r>
      <w:r w:rsidRPr="00AF4877">
        <w:rPr>
          <w:rFonts w:ascii="宋体" w:hAnsi="宋体" w:cs="宋体" w:hint="eastAsia"/>
          <w:bCs/>
          <w:kern w:val="2"/>
          <w:sz w:val="21"/>
          <w:szCs w:val="21"/>
          <w:lang w:val="en"/>
        </w:rPr>
        <w:t>群众出版社，</w:t>
      </w:r>
      <w:r w:rsidRPr="00AF4877">
        <w:rPr>
          <w:rFonts w:ascii="宋体" w:hAnsi="宋体" w:cs="宋体" w:hint="eastAsia"/>
          <w:bCs/>
          <w:kern w:val="2"/>
          <w:sz w:val="21"/>
          <w:szCs w:val="21"/>
        </w:rPr>
        <w:t>1992.</w:t>
      </w:r>
    </w:p>
    <w:p w:rsidR="00822143" w:rsidRPr="00822143" w:rsidRDefault="00944F28" w:rsidP="00822143">
      <w:pPr>
        <w:pStyle w:val="afffffffffffb"/>
        <w:widowControl/>
        <w:spacing w:before="226" w:beforeAutospacing="0" w:after="0" w:afterAutospacing="0"/>
        <w:ind w:firstLineChars="200" w:firstLine="420"/>
        <w:rPr>
          <w:rFonts w:ascii="宋体" w:hAnsi="宋体" w:cs="宋体"/>
          <w:bCs/>
          <w:kern w:val="2"/>
          <w:sz w:val="21"/>
          <w:szCs w:val="21"/>
        </w:rPr>
      </w:pPr>
      <w:r w:rsidRPr="00AF4877">
        <w:rPr>
          <w:rFonts w:ascii="宋体" w:hAnsi="宋体" w:cs="宋体" w:hint="eastAsia"/>
          <w:bCs/>
          <w:kern w:val="2"/>
          <w:sz w:val="21"/>
          <w:szCs w:val="21"/>
        </w:rPr>
        <w:t>【</w:t>
      </w:r>
      <w:r w:rsidR="002A7852">
        <w:rPr>
          <w:rFonts w:ascii="宋体" w:hAnsi="宋体" w:cs="宋体"/>
          <w:bCs/>
          <w:kern w:val="2"/>
          <w:sz w:val="21"/>
          <w:szCs w:val="21"/>
        </w:rPr>
        <w:t>8</w:t>
      </w:r>
      <w:r w:rsidRPr="00AF4877">
        <w:rPr>
          <w:rFonts w:ascii="宋体" w:hAnsi="宋体" w:cs="宋体" w:hint="eastAsia"/>
          <w:bCs/>
          <w:kern w:val="2"/>
          <w:sz w:val="21"/>
          <w:szCs w:val="21"/>
        </w:rPr>
        <w:t>】文物保护工作法规及文件汇编.焦作市文化广电新闻出版局，2018.</w:t>
      </w:r>
      <w:bookmarkEnd w:id="191"/>
    </w:p>
    <w:p w:rsidR="00822143" w:rsidRPr="002A7852" w:rsidRDefault="00822143" w:rsidP="00822143">
      <w:pPr>
        <w:pStyle w:val="afffffffffffb"/>
        <w:widowControl/>
        <w:spacing w:before="226" w:beforeAutospacing="0" w:after="0" w:afterAutospacing="0"/>
        <w:ind w:firstLineChars="200" w:firstLine="420"/>
        <w:rPr>
          <w:rFonts w:ascii="宋体" w:hAnsi="宋体" w:cs="宋体"/>
          <w:bCs/>
          <w:kern w:val="2"/>
          <w:sz w:val="21"/>
          <w:szCs w:val="21"/>
        </w:rPr>
      </w:pPr>
    </w:p>
    <w:sectPr w:rsidR="00822143" w:rsidRPr="002A7852" w:rsidSect="00944F28">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279" w:rsidRDefault="00E57279" w:rsidP="00D86DB7">
      <w:r>
        <w:separator/>
      </w:r>
    </w:p>
    <w:p w:rsidR="00E57279" w:rsidRDefault="00E57279"/>
    <w:p w:rsidR="00E57279" w:rsidRDefault="00E57279"/>
  </w:endnote>
  <w:endnote w:type="continuationSeparator" w:id="0">
    <w:p w:rsidR="00E57279" w:rsidRDefault="00E57279" w:rsidP="00D86DB7">
      <w:r>
        <w:continuationSeparator/>
      </w:r>
    </w:p>
    <w:p w:rsidR="00E57279" w:rsidRDefault="00E57279"/>
    <w:p w:rsidR="00E57279" w:rsidRDefault="00E57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Default="00A76D1A">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Default="00A76D1A">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Pr="00324EDD" w:rsidRDefault="00A76D1A"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Default="00A76D1A"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279" w:rsidRDefault="00E57279" w:rsidP="00D86DB7">
      <w:r>
        <w:separator/>
      </w:r>
    </w:p>
  </w:footnote>
  <w:footnote w:type="continuationSeparator" w:id="0">
    <w:p w:rsidR="00E57279" w:rsidRDefault="00E57279" w:rsidP="00D86DB7">
      <w:r>
        <w:continuationSeparator/>
      </w:r>
    </w:p>
    <w:p w:rsidR="00E57279" w:rsidRDefault="00E57279"/>
    <w:p w:rsidR="00E57279" w:rsidRDefault="00E57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Default="00A76D1A">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Pr="00E70388" w:rsidRDefault="00A76D1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Pr="00324EDD" w:rsidRDefault="00A76D1A"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Pr="005F4712" w:rsidRDefault="00A76D1A"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1A" w:rsidRPr="00D84FA1" w:rsidRDefault="00A76D1A" w:rsidP="00A2271D">
    <w:pPr>
      <w:pStyle w:val="afffff0"/>
    </w:pPr>
    <w:r>
      <w:fldChar w:fldCharType="begin"/>
    </w:r>
    <w:r>
      <w:instrText xml:space="preserve"> STYLEREF  标准文件_文件编号  \* MERGEFORMAT </w:instrText>
    </w:r>
    <w:r>
      <w:fldChar w:fldCharType="separate"/>
    </w:r>
    <w:r w:rsidR="00E765F3">
      <w:t>DB 4108/T XXXX</w:t>
    </w:r>
    <w:r w:rsidR="00E765F3">
      <w:t>—</w:t>
    </w:r>
    <w:r w:rsidR="00E765F3">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1FD6896"/>
    <w:multiLevelType w:val="multilevel"/>
    <w:tmpl w:val="02E41D70"/>
    <w:lvl w:ilvl="0">
      <w:start w:val="5"/>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7E46B1F"/>
    <w:multiLevelType w:val="hybridMultilevel"/>
    <w:tmpl w:val="CA141278"/>
    <w:lvl w:ilvl="0" w:tplc="1EFC0A98">
      <w:start w:val="1"/>
      <w:numFmt w:val="lowerLetter"/>
      <w:lvlText w:val="%1)"/>
      <w:lvlJc w:val="left"/>
      <w:pPr>
        <w:ind w:left="780" w:hanging="360"/>
      </w:pPr>
      <w:rPr>
        <w:rFonts w:hAnsi="Times New Roman" w:cs="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842" w:firstLine="0"/>
      </w:pPr>
      <w:rPr>
        <w:rFonts w:ascii="黑体" w:eastAsia="黑体" w:hint="eastAsia"/>
        <w:b w:val="0"/>
        <w:i w:val="0"/>
        <w:sz w:val="21"/>
      </w:rPr>
    </w:lvl>
    <w:lvl w:ilvl="4">
      <w:start w:val="1"/>
      <w:numFmt w:val="decimal"/>
      <w:pStyle w:val="afff"/>
      <w:suff w:val="nothing"/>
      <w:lvlText w:val="%1%2.%3.%4.%5　"/>
      <w:lvlJc w:val="left"/>
      <w:pPr>
        <w:ind w:left="1275" w:firstLine="0"/>
      </w:pPr>
      <w:rPr>
        <w:rFonts w:ascii="黑体" w:eastAsia="黑体" w:hint="eastAsia"/>
        <w:b w:val="0"/>
        <w:i w:val="0"/>
        <w:sz w:val="21"/>
      </w:rPr>
    </w:lvl>
    <w:lvl w:ilvl="5">
      <w:start w:val="1"/>
      <w:numFmt w:val="decimal"/>
      <w:pStyle w:val="afff0"/>
      <w:suff w:val="nothing"/>
      <w:lvlText w:val="%1%2.%3.%4.%5.%6　"/>
      <w:lvlJc w:val="left"/>
      <w:pPr>
        <w:ind w:left="1275"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6"/>
  </w:num>
  <w:num w:numId="11">
    <w:abstractNumId w:val="4"/>
  </w:num>
  <w:num w:numId="12">
    <w:abstractNumId w:val="15"/>
  </w:num>
  <w:num w:numId="13">
    <w:abstractNumId w:val="27"/>
  </w:num>
  <w:num w:numId="14">
    <w:abstractNumId w:val="12"/>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1"/>
  </w:num>
  <w:num w:numId="24">
    <w:abstractNumId w:val="16"/>
  </w:num>
  <w:num w:numId="25">
    <w:abstractNumId w:val="30"/>
  </w:num>
  <w:num w:numId="26">
    <w:abstractNumId w:val="2"/>
  </w:num>
  <w:num w:numId="27">
    <w:abstractNumId w:val="13"/>
  </w:num>
  <w:num w:numId="28">
    <w:abstractNumId w:val="32"/>
  </w:num>
  <w:num w:numId="29">
    <w:abstractNumId w:val="29"/>
  </w:num>
  <w:num w:numId="30">
    <w:abstractNumId w:val="28"/>
  </w:num>
  <w:num w:numId="31">
    <w:abstractNumId w:val="1"/>
  </w:num>
  <w:num w:numId="32">
    <w:abstractNumId w:val="25"/>
  </w:num>
  <w:num w:numId="3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bkZJ3c93omG+k/Y9h38SOX3KsNPUzt5PoLxU4c4xkWGrxViF9B+Xwn2orifWE9XZ/oqjus7zGBZmQIsAR/Nvtg==" w:salt="RRvw+eqqW+j7rXQef9qm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D4"/>
    <w:rsid w:val="0000040A"/>
    <w:rsid w:val="00000A94"/>
    <w:rsid w:val="00001972"/>
    <w:rsid w:val="00001D9A"/>
    <w:rsid w:val="000048EE"/>
    <w:rsid w:val="00007B3A"/>
    <w:rsid w:val="000107E0"/>
    <w:rsid w:val="00011FDE"/>
    <w:rsid w:val="00012FFD"/>
    <w:rsid w:val="00014162"/>
    <w:rsid w:val="00014340"/>
    <w:rsid w:val="00016A9C"/>
    <w:rsid w:val="000220A3"/>
    <w:rsid w:val="00022184"/>
    <w:rsid w:val="00022762"/>
    <w:rsid w:val="000238E0"/>
    <w:rsid w:val="000249DB"/>
    <w:rsid w:val="0002595E"/>
    <w:rsid w:val="000303C3"/>
    <w:rsid w:val="000331D3"/>
    <w:rsid w:val="000346A5"/>
    <w:rsid w:val="000359C3"/>
    <w:rsid w:val="00035A7D"/>
    <w:rsid w:val="00035AB9"/>
    <w:rsid w:val="000365ED"/>
    <w:rsid w:val="000417AC"/>
    <w:rsid w:val="0004249A"/>
    <w:rsid w:val="00043282"/>
    <w:rsid w:val="00044286"/>
    <w:rsid w:val="00047F28"/>
    <w:rsid w:val="000503AA"/>
    <w:rsid w:val="000506A1"/>
    <w:rsid w:val="000515DD"/>
    <w:rsid w:val="0005265A"/>
    <w:rsid w:val="00052858"/>
    <w:rsid w:val="000539DD"/>
    <w:rsid w:val="00053BD3"/>
    <w:rsid w:val="000556ED"/>
    <w:rsid w:val="00055FE2"/>
    <w:rsid w:val="0005616F"/>
    <w:rsid w:val="00060C2E"/>
    <w:rsid w:val="00061033"/>
    <w:rsid w:val="000619E9"/>
    <w:rsid w:val="000622D4"/>
    <w:rsid w:val="0006357D"/>
    <w:rsid w:val="00067F1E"/>
    <w:rsid w:val="00071CC0"/>
    <w:rsid w:val="00073C8C"/>
    <w:rsid w:val="0007482B"/>
    <w:rsid w:val="00077B64"/>
    <w:rsid w:val="00080A1C"/>
    <w:rsid w:val="00082317"/>
    <w:rsid w:val="00083D2C"/>
    <w:rsid w:val="00085660"/>
    <w:rsid w:val="00086AA1"/>
    <w:rsid w:val="00087A77"/>
    <w:rsid w:val="00090CA6"/>
    <w:rsid w:val="00092B8A"/>
    <w:rsid w:val="00092FB0"/>
    <w:rsid w:val="000934C5"/>
    <w:rsid w:val="00093D25"/>
    <w:rsid w:val="00093DAB"/>
    <w:rsid w:val="00094D73"/>
    <w:rsid w:val="00096D63"/>
    <w:rsid w:val="0009790F"/>
    <w:rsid w:val="000A0B60"/>
    <w:rsid w:val="000A0EB8"/>
    <w:rsid w:val="000A19FC"/>
    <w:rsid w:val="000A296B"/>
    <w:rsid w:val="000A7311"/>
    <w:rsid w:val="000B060F"/>
    <w:rsid w:val="000B0622"/>
    <w:rsid w:val="000B1592"/>
    <w:rsid w:val="000B1FF2"/>
    <w:rsid w:val="000B3CDA"/>
    <w:rsid w:val="000B6A0B"/>
    <w:rsid w:val="000B707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3DC"/>
    <w:rsid w:val="000E6FD7"/>
    <w:rsid w:val="000E7286"/>
    <w:rsid w:val="000F06E1"/>
    <w:rsid w:val="000F0E3C"/>
    <w:rsid w:val="000F19D5"/>
    <w:rsid w:val="000F3525"/>
    <w:rsid w:val="000F4AEA"/>
    <w:rsid w:val="000F633F"/>
    <w:rsid w:val="000F67E9"/>
    <w:rsid w:val="00104926"/>
    <w:rsid w:val="0011173E"/>
    <w:rsid w:val="00113B1E"/>
    <w:rsid w:val="0011711C"/>
    <w:rsid w:val="0012059C"/>
    <w:rsid w:val="00124DE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8D2"/>
    <w:rsid w:val="001529E5"/>
    <w:rsid w:val="00153C7E"/>
    <w:rsid w:val="00156B25"/>
    <w:rsid w:val="00156E1A"/>
    <w:rsid w:val="00157894"/>
    <w:rsid w:val="00157B55"/>
    <w:rsid w:val="001642FA"/>
    <w:rsid w:val="001649EB"/>
    <w:rsid w:val="00164BAF"/>
    <w:rsid w:val="00164E74"/>
    <w:rsid w:val="00164FA8"/>
    <w:rsid w:val="00165065"/>
    <w:rsid w:val="00165434"/>
    <w:rsid w:val="0016580B"/>
    <w:rsid w:val="00165F49"/>
    <w:rsid w:val="00166B88"/>
    <w:rsid w:val="0016770A"/>
    <w:rsid w:val="00170804"/>
    <w:rsid w:val="001708E9"/>
    <w:rsid w:val="0017340B"/>
    <w:rsid w:val="00173FB1"/>
    <w:rsid w:val="00174B64"/>
    <w:rsid w:val="00176DFD"/>
    <w:rsid w:val="00176E4B"/>
    <w:rsid w:val="001852C9"/>
    <w:rsid w:val="00190087"/>
    <w:rsid w:val="001913C4"/>
    <w:rsid w:val="0019348F"/>
    <w:rsid w:val="00193A07"/>
    <w:rsid w:val="00194C95"/>
    <w:rsid w:val="00195C34"/>
    <w:rsid w:val="0019679E"/>
    <w:rsid w:val="00196EF5"/>
    <w:rsid w:val="001A1A53"/>
    <w:rsid w:val="001A234A"/>
    <w:rsid w:val="001A4CF3"/>
    <w:rsid w:val="001B027E"/>
    <w:rsid w:val="001B06E8"/>
    <w:rsid w:val="001B233B"/>
    <w:rsid w:val="001B3819"/>
    <w:rsid w:val="001B71D0"/>
    <w:rsid w:val="001B71EE"/>
    <w:rsid w:val="001C04A8"/>
    <w:rsid w:val="001C282C"/>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638"/>
    <w:rsid w:val="001F092D"/>
    <w:rsid w:val="001F143A"/>
    <w:rsid w:val="001F1605"/>
    <w:rsid w:val="001F1887"/>
    <w:rsid w:val="001F2508"/>
    <w:rsid w:val="001F4816"/>
    <w:rsid w:val="001F4EE9"/>
    <w:rsid w:val="001F6522"/>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238"/>
    <w:rsid w:val="00243540"/>
    <w:rsid w:val="0024497B"/>
    <w:rsid w:val="0024515B"/>
    <w:rsid w:val="002457D8"/>
    <w:rsid w:val="00246021"/>
    <w:rsid w:val="002461D8"/>
    <w:rsid w:val="0024666E"/>
    <w:rsid w:val="00247F52"/>
    <w:rsid w:val="00250B25"/>
    <w:rsid w:val="00250BBE"/>
    <w:rsid w:val="002515C2"/>
    <w:rsid w:val="0025194F"/>
    <w:rsid w:val="0026148A"/>
    <w:rsid w:val="00262696"/>
    <w:rsid w:val="00263D25"/>
    <w:rsid w:val="002642B7"/>
    <w:rsid w:val="002643C3"/>
    <w:rsid w:val="00264A0C"/>
    <w:rsid w:val="00266EEB"/>
    <w:rsid w:val="00267EF4"/>
    <w:rsid w:val="00270CB8"/>
    <w:rsid w:val="00272B08"/>
    <w:rsid w:val="002771AC"/>
    <w:rsid w:val="00280F25"/>
    <w:rsid w:val="00281BB8"/>
    <w:rsid w:val="00281E9E"/>
    <w:rsid w:val="00282405"/>
    <w:rsid w:val="00285170"/>
    <w:rsid w:val="00285361"/>
    <w:rsid w:val="0029226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852"/>
    <w:rsid w:val="002A7F44"/>
    <w:rsid w:val="002B0C40"/>
    <w:rsid w:val="002B1966"/>
    <w:rsid w:val="002B4508"/>
    <w:rsid w:val="002B5779"/>
    <w:rsid w:val="002B7332"/>
    <w:rsid w:val="002B7F51"/>
    <w:rsid w:val="002C09E7"/>
    <w:rsid w:val="002C1B6B"/>
    <w:rsid w:val="002C1E06"/>
    <w:rsid w:val="002C1E1C"/>
    <w:rsid w:val="002C3F07"/>
    <w:rsid w:val="002C5278"/>
    <w:rsid w:val="002C7EBB"/>
    <w:rsid w:val="002D042F"/>
    <w:rsid w:val="002D06C1"/>
    <w:rsid w:val="002D266A"/>
    <w:rsid w:val="002D42B5"/>
    <w:rsid w:val="002D4F1A"/>
    <w:rsid w:val="002D6EC6"/>
    <w:rsid w:val="002D79AC"/>
    <w:rsid w:val="002E039D"/>
    <w:rsid w:val="002E239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BA"/>
    <w:rsid w:val="00322E62"/>
    <w:rsid w:val="00324D13"/>
    <w:rsid w:val="00324D2A"/>
    <w:rsid w:val="00324EDD"/>
    <w:rsid w:val="00326E95"/>
    <w:rsid w:val="003331E4"/>
    <w:rsid w:val="00335972"/>
    <w:rsid w:val="00336C64"/>
    <w:rsid w:val="00337162"/>
    <w:rsid w:val="0034194F"/>
    <w:rsid w:val="00344605"/>
    <w:rsid w:val="003474AA"/>
    <w:rsid w:val="00350532"/>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ECB"/>
    <w:rsid w:val="003F6272"/>
    <w:rsid w:val="00400E72"/>
    <w:rsid w:val="00401400"/>
    <w:rsid w:val="00404869"/>
    <w:rsid w:val="00405884"/>
    <w:rsid w:val="00407D39"/>
    <w:rsid w:val="0041477A"/>
    <w:rsid w:val="004151D7"/>
    <w:rsid w:val="004167A3"/>
    <w:rsid w:val="00432DAA"/>
    <w:rsid w:val="00434305"/>
    <w:rsid w:val="00435DF7"/>
    <w:rsid w:val="0044083F"/>
    <w:rsid w:val="00441AE7"/>
    <w:rsid w:val="0044218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54C"/>
    <w:rsid w:val="004846CC"/>
    <w:rsid w:val="00484936"/>
    <w:rsid w:val="00485C89"/>
    <w:rsid w:val="00486BE3"/>
    <w:rsid w:val="004905E4"/>
    <w:rsid w:val="00490A89"/>
    <w:rsid w:val="00490AB4"/>
    <w:rsid w:val="00492F02"/>
    <w:rsid w:val="004939AE"/>
    <w:rsid w:val="004977BF"/>
    <w:rsid w:val="004A12DF"/>
    <w:rsid w:val="004A17E6"/>
    <w:rsid w:val="004A1A3E"/>
    <w:rsid w:val="004A1BA8"/>
    <w:rsid w:val="004A4B57"/>
    <w:rsid w:val="004A63FA"/>
    <w:rsid w:val="004B0272"/>
    <w:rsid w:val="004B2701"/>
    <w:rsid w:val="004B2E1B"/>
    <w:rsid w:val="004B3AA8"/>
    <w:rsid w:val="004B3E93"/>
    <w:rsid w:val="004C055E"/>
    <w:rsid w:val="004C1FBC"/>
    <w:rsid w:val="004C3F1D"/>
    <w:rsid w:val="004C458D"/>
    <w:rsid w:val="004C7556"/>
    <w:rsid w:val="004C7E8B"/>
    <w:rsid w:val="004C7E9D"/>
    <w:rsid w:val="004C7F5E"/>
    <w:rsid w:val="004C7F67"/>
    <w:rsid w:val="004D076D"/>
    <w:rsid w:val="004D0EF1"/>
    <w:rsid w:val="004D1F13"/>
    <w:rsid w:val="004D2253"/>
    <w:rsid w:val="004D4406"/>
    <w:rsid w:val="004D7C42"/>
    <w:rsid w:val="004E0465"/>
    <w:rsid w:val="004E052A"/>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DF2"/>
    <w:rsid w:val="00532CB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116"/>
    <w:rsid w:val="00556A0B"/>
    <w:rsid w:val="005577D4"/>
    <w:rsid w:val="00561475"/>
    <w:rsid w:val="0056487B"/>
    <w:rsid w:val="00564FB9"/>
    <w:rsid w:val="00566207"/>
    <w:rsid w:val="00573D9E"/>
    <w:rsid w:val="005801E3"/>
    <w:rsid w:val="0058086B"/>
    <w:rsid w:val="00581802"/>
    <w:rsid w:val="005836A8"/>
    <w:rsid w:val="0058409C"/>
    <w:rsid w:val="00584262"/>
    <w:rsid w:val="00586184"/>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B64"/>
    <w:rsid w:val="005C7156"/>
    <w:rsid w:val="005D0C75"/>
    <w:rsid w:val="005D28E4"/>
    <w:rsid w:val="005D4171"/>
    <w:rsid w:val="005D41C2"/>
    <w:rsid w:val="005D6A95"/>
    <w:rsid w:val="005D6B2C"/>
    <w:rsid w:val="005D6D9C"/>
    <w:rsid w:val="005E2335"/>
    <w:rsid w:val="005E24CA"/>
    <w:rsid w:val="005E34CA"/>
    <w:rsid w:val="005E3C18"/>
    <w:rsid w:val="005E43AE"/>
    <w:rsid w:val="005E6812"/>
    <w:rsid w:val="005E7881"/>
    <w:rsid w:val="005E78E0"/>
    <w:rsid w:val="005E7BFB"/>
    <w:rsid w:val="005F0D9C"/>
    <w:rsid w:val="005F284E"/>
    <w:rsid w:val="005F4712"/>
    <w:rsid w:val="006015CE"/>
    <w:rsid w:val="00601796"/>
    <w:rsid w:val="00604784"/>
    <w:rsid w:val="00604DED"/>
    <w:rsid w:val="00606419"/>
    <w:rsid w:val="00606E28"/>
    <w:rsid w:val="00607D29"/>
    <w:rsid w:val="00612952"/>
    <w:rsid w:val="00614CC1"/>
    <w:rsid w:val="00615A9D"/>
    <w:rsid w:val="00617387"/>
    <w:rsid w:val="006205D6"/>
    <w:rsid w:val="00620D7F"/>
    <w:rsid w:val="006252D8"/>
    <w:rsid w:val="006259BC"/>
    <w:rsid w:val="0062636B"/>
    <w:rsid w:val="006270F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201"/>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985"/>
    <w:rsid w:val="006B214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18D"/>
    <w:rsid w:val="006F2ACA"/>
    <w:rsid w:val="006F2ADC"/>
    <w:rsid w:val="006F2BFE"/>
    <w:rsid w:val="006F31E9"/>
    <w:rsid w:val="006F6284"/>
    <w:rsid w:val="007002C5"/>
    <w:rsid w:val="00704387"/>
    <w:rsid w:val="00707669"/>
    <w:rsid w:val="00711CBA"/>
    <w:rsid w:val="00711FB5"/>
    <w:rsid w:val="007129FD"/>
    <w:rsid w:val="00712A01"/>
    <w:rsid w:val="00714F58"/>
    <w:rsid w:val="00722FBF"/>
    <w:rsid w:val="00722FC2"/>
    <w:rsid w:val="00724879"/>
    <w:rsid w:val="00724E1B"/>
    <w:rsid w:val="00725949"/>
    <w:rsid w:val="00727FA2"/>
    <w:rsid w:val="007322D9"/>
    <w:rsid w:val="00732BC0"/>
    <w:rsid w:val="0073720F"/>
    <w:rsid w:val="00737796"/>
    <w:rsid w:val="0074165C"/>
    <w:rsid w:val="007425F2"/>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A41"/>
    <w:rsid w:val="00773C1F"/>
    <w:rsid w:val="00774DA4"/>
    <w:rsid w:val="00776599"/>
    <w:rsid w:val="0078114B"/>
    <w:rsid w:val="00781DD2"/>
    <w:rsid w:val="00783ECF"/>
    <w:rsid w:val="0078413A"/>
    <w:rsid w:val="007923B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AAA"/>
    <w:rsid w:val="007C6069"/>
    <w:rsid w:val="007D06C4"/>
    <w:rsid w:val="007D1352"/>
    <w:rsid w:val="007D2508"/>
    <w:rsid w:val="007D346A"/>
    <w:rsid w:val="007D6518"/>
    <w:rsid w:val="007D76BD"/>
    <w:rsid w:val="007E0BF1"/>
    <w:rsid w:val="007F0ED8"/>
    <w:rsid w:val="007F0F63"/>
    <w:rsid w:val="007F22D7"/>
    <w:rsid w:val="007F4615"/>
    <w:rsid w:val="007F6A17"/>
    <w:rsid w:val="007F75CE"/>
    <w:rsid w:val="008013A4"/>
    <w:rsid w:val="008027CE"/>
    <w:rsid w:val="00802F42"/>
    <w:rsid w:val="00804383"/>
    <w:rsid w:val="00804BB7"/>
    <w:rsid w:val="00804D41"/>
    <w:rsid w:val="00810257"/>
    <w:rsid w:val="008104F5"/>
    <w:rsid w:val="008107BF"/>
    <w:rsid w:val="00811072"/>
    <w:rsid w:val="00811369"/>
    <w:rsid w:val="00815419"/>
    <w:rsid w:val="008163C8"/>
    <w:rsid w:val="008164A1"/>
    <w:rsid w:val="00817325"/>
    <w:rsid w:val="008209E6"/>
    <w:rsid w:val="008218AF"/>
    <w:rsid w:val="00822143"/>
    <w:rsid w:val="00823303"/>
    <w:rsid w:val="008233B2"/>
    <w:rsid w:val="00823A9F"/>
    <w:rsid w:val="00823C85"/>
    <w:rsid w:val="00825138"/>
    <w:rsid w:val="008269DD"/>
    <w:rsid w:val="00830621"/>
    <w:rsid w:val="0083348C"/>
    <w:rsid w:val="00834EBC"/>
    <w:rsid w:val="008351AF"/>
    <w:rsid w:val="008373D3"/>
    <w:rsid w:val="00840617"/>
    <w:rsid w:val="00840F84"/>
    <w:rsid w:val="00842A47"/>
    <w:rsid w:val="00843C13"/>
    <w:rsid w:val="008454F8"/>
    <w:rsid w:val="0085173A"/>
    <w:rsid w:val="008518BF"/>
    <w:rsid w:val="00856316"/>
    <w:rsid w:val="008603CE"/>
    <w:rsid w:val="00860A20"/>
    <w:rsid w:val="008620FC"/>
    <w:rsid w:val="008627A5"/>
    <w:rsid w:val="00863E05"/>
    <w:rsid w:val="00865ACA"/>
    <w:rsid w:val="00865D28"/>
    <w:rsid w:val="00865F85"/>
    <w:rsid w:val="00867C10"/>
    <w:rsid w:val="00870439"/>
    <w:rsid w:val="00870DA1"/>
    <w:rsid w:val="00883F93"/>
    <w:rsid w:val="00884DB3"/>
    <w:rsid w:val="00885A9D"/>
    <w:rsid w:val="008864F6"/>
    <w:rsid w:val="008872D4"/>
    <w:rsid w:val="0089049D"/>
    <w:rsid w:val="008928C9"/>
    <w:rsid w:val="008930CB"/>
    <w:rsid w:val="008938DC"/>
    <w:rsid w:val="00893FD1"/>
    <w:rsid w:val="00894836"/>
    <w:rsid w:val="00895172"/>
    <w:rsid w:val="00895680"/>
    <w:rsid w:val="00896DFF"/>
    <w:rsid w:val="0089722C"/>
    <w:rsid w:val="0089762C"/>
    <w:rsid w:val="008A07A6"/>
    <w:rsid w:val="008A1893"/>
    <w:rsid w:val="008A3215"/>
    <w:rsid w:val="008A57E6"/>
    <w:rsid w:val="008A6B5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A1E"/>
    <w:rsid w:val="008F0CDC"/>
    <w:rsid w:val="008F1663"/>
    <w:rsid w:val="008F17A3"/>
    <w:rsid w:val="008F1ED3"/>
    <w:rsid w:val="008F23A5"/>
    <w:rsid w:val="008F4C29"/>
    <w:rsid w:val="008F70BD"/>
    <w:rsid w:val="008F788F"/>
    <w:rsid w:val="008F7EA2"/>
    <w:rsid w:val="00902722"/>
    <w:rsid w:val="009027BC"/>
    <w:rsid w:val="009062E6"/>
    <w:rsid w:val="00906C46"/>
    <w:rsid w:val="00911BE5"/>
    <w:rsid w:val="00911ECD"/>
    <w:rsid w:val="00913CA9"/>
    <w:rsid w:val="009145AE"/>
    <w:rsid w:val="009146CE"/>
    <w:rsid w:val="00914CA7"/>
    <w:rsid w:val="00915C3E"/>
    <w:rsid w:val="009161A8"/>
    <w:rsid w:val="00916DFA"/>
    <w:rsid w:val="00923148"/>
    <w:rsid w:val="009245F5"/>
    <w:rsid w:val="009249EC"/>
    <w:rsid w:val="009273B3"/>
    <w:rsid w:val="009305B5"/>
    <w:rsid w:val="00934644"/>
    <w:rsid w:val="00935646"/>
    <w:rsid w:val="009429D5"/>
    <w:rsid w:val="00942BF1"/>
    <w:rsid w:val="00943B81"/>
    <w:rsid w:val="00943DBA"/>
    <w:rsid w:val="00944F28"/>
    <w:rsid w:val="00945180"/>
    <w:rsid w:val="00945428"/>
    <w:rsid w:val="0094607B"/>
    <w:rsid w:val="00950817"/>
    <w:rsid w:val="00950D9E"/>
    <w:rsid w:val="00953604"/>
    <w:rsid w:val="0095496B"/>
    <w:rsid w:val="009610DC"/>
    <w:rsid w:val="00961490"/>
    <w:rsid w:val="0096381A"/>
    <w:rsid w:val="00963BC6"/>
    <w:rsid w:val="00965E04"/>
    <w:rsid w:val="009674AD"/>
    <w:rsid w:val="00970CDC"/>
    <w:rsid w:val="00977010"/>
    <w:rsid w:val="00977D02"/>
    <w:rsid w:val="00980938"/>
    <w:rsid w:val="009809BB"/>
    <w:rsid w:val="0098364B"/>
    <w:rsid w:val="009864A4"/>
    <w:rsid w:val="009911AF"/>
    <w:rsid w:val="00991875"/>
    <w:rsid w:val="00991F92"/>
    <w:rsid w:val="00992985"/>
    <w:rsid w:val="00993889"/>
    <w:rsid w:val="0099551B"/>
    <w:rsid w:val="00997BF1"/>
    <w:rsid w:val="009A089C"/>
    <w:rsid w:val="009A118E"/>
    <w:rsid w:val="009A21CD"/>
    <w:rsid w:val="009A278C"/>
    <w:rsid w:val="009A2BC2"/>
    <w:rsid w:val="009A401B"/>
    <w:rsid w:val="009A42C1"/>
    <w:rsid w:val="009A5429"/>
    <w:rsid w:val="009A72AD"/>
    <w:rsid w:val="009B09E0"/>
    <w:rsid w:val="009B0BC5"/>
    <w:rsid w:val="009B1247"/>
    <w:rsid w:val="009B46F9"/>
    <w:rsid w:val="009B6029"/>
    <w:rsid w:val="009B6971"/>
    <w:rsid w:val="009B7617"/>
    <w:rsid w:val="009C24BD"/>
    <w:rsid w:val="009C27F1"/>
    <w:rsid w:val="009C3152"/>
    <w:rsid w:val="009C4CFA"/>
    <w:rsid w:val="009C5070"/>
    <w:rsid w:val="009C7D4C"/>
    <w:rsid w:val="009D112C"/>
    <w:rsid w:val="009D47FA"/>
    <w:rsid w:val="009D4C5B"/>
    <w:rsid w:val="009D50D2"/>
    <w:rsid w:val="009D6BCA"/>
    <w:rsid w:val="009E0F62"/>
    <w:rsid w:val="009E20BB"/>
    <w:rsid w:val="009E4A58"/>
    <w:rsid w:val="009E5A2D"/>
    <w:rsid w:val="009E5AB2"/>
    <w:rsid w:val="009E5B01"/>
    <w:rsid w:val="009E6219"/>
    <w:rsid w:val="009F03B3"/>
    <w:rsid w:val="00A0096C"/>
    <w:rsid w:val="00A01757"/>
    <w:rsid w:val="00A028C0"/>
    <w:rsid w:val="00A02BAE"/>
    <w:rsid w:val="00A06A6B"/>
    <w:rsid w:val="00A07346"/>
    <w:rsid w:val="00A07E47"/>
    <w:rsid w:val="00A11983"/>
    <w:rsid w:val="00A129D0"/>
    <w:rsid w:val="00A12C33"/>
    <w:rsid w:val="00A138BA"/>
    <w:rsid w:val="00A144C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D1A"/>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69E"/>
    <w:rsid w:val="00AD0AEF"/>
    <w:rsid w:val="00AD11B7"/>
    <w:rsid w:val="00AD1A94"/>
    <w:rsid w:val="00AD1C05"/>
    <w:rsid w:val="00AD4126"/>
    <w:rsid w:val="00AD421C"/>
    <w:rsid w:val="00AD44FA"/>
    <w:rsid w:val="00AE070A"/>
    <w:rsid w:val="00AE101C"/>
    <w:rsid w:val="00AE37E5"/>
    <w:rsid w:val="00AE5EB4"/>
    <w:rsid w:val="00AF0C18"/>
    <w:rsid w:val="00AF47C5"/>
    <w:rsid w:val="00AF4877"/>
    <w:rsid w:val="00AF5398"/>
    <w:rsid w:val="00B049AF"/>
    <w:rsid w:val="00B07242"/>
    <w:rsid w:val="00B10534"/>
    <w:rsid w:val="00B113DB"/>
    <w:rsid w:val="00B11D8A"/>
    <w:rsid w:val="00B12981"/>
    <w:rsid w:val="00B147DD"/>
    <w:rsid w:val="00B156FD"/>
    <w:rsid w:val="00B17205"/>
    <w:rsid w:val="00B21F61"/>
    <w:rsid w:val="00B25F8F"/>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6A7"/>
    <w:rsid w:val="00B72880"/>
    <w:rsid w:val="00B758BF"/>
    <w:rsid w:val="00B77EC8"/>
    <w:rsid w:val="00B827A6"/>
    <w:rsid w:val="00B831CE"/>
    <w:rsid w:val="00B86677"/>
    <w:rsid w:val="00B87131"/>
    <w:rsid w:val="00B91C27"/>
    <w:rsid w:val="00B939B1"/>
    <w:rsid w:val="00B96D40"/>
    <w:rsid w:val="00B97386"/>
    <w:rsid w:val="00BA1818"/>
    <w:rsid w:val="00BA263B"/>
    <w:rsid w:val="00BA42B2"/>
    <w:rsid w:val="00BA58D4"/>
    <w:rsid w:val="00BA5B9E"/>
    <w:rsid w:val="00BA7C9A"/>
    <w:rsid w:val="00BB061D"/>
    <w:rsid w:val="00BB203B"/>
    <w:rsid w:val="00BB5F8F"/>
    <w:rsid w:val="00BB657A"/>
    <w:rsid w:val="00BC1A4E"/>
    <w:rsid w:val="00BC4790"/>
    <w:rsid w:val="00BC49EA"/>
    <w:rsid w:val="00BC4C1C"/>
    <w:rsid w:val="00BC5DC7"/>
    <w:rsid w:val="00BC6B8B"/>
    <w:rsid w:val="00BC73D8"/>
    <w:rsid w:val="00BD22DC"/>
    <w:rsid w:val="00BD2C73"/>
    <w:rsid w:val="00BD33A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644"/>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658"/>
    <w:rsid w:val="00C601BC"/>
    <w:rsid w:val="00C6329F"/>
    <w:rsid w:val="00C63340"/>
    <w:rsid w:val="00C643F9"/>
    <w:rsid w:val="00C64E95"/>
    <w:rsid w:val="00C71372"/>
    <w:rsid w:val="00C72410"/>
    <w:rsid w:val="00C7287F"/>
    <w:rsid w:val="00C80982"/>
    <w:rsid w:val="00C80CB8"/>
    <w:rsid w:val="00C819F8"/>
    <w:rsid w:val="00C81CCD"/>
    <w:rsid w:val="00C8248C"/>
    <w:rsid w:val="00C84E33"/>
    <w:rsid w:val="00C86D6F"/>
    <w:rsid w:val="00C905FC"/>
    <w:rsid w:val="00C92D03"/>
    <w:rsid w:val="00C9319C"/>
    <w:rsid w:val="00C9435D"/>
    <w:rsid w:val="00C945E0"/>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6A"/>
    <w:rsid w:val="00CC4AC8"/>
    <w:rsid w:val="00CC5233"/>
    <w:rsid w:val="00CC5DE6"/>
    <w:rsid w:val="00CC6E4E"/>
    <w:rsid w:val="00CC6FE8"/>
    <w:rsid w:val="00CC7202"/>
    <w:rsid w:val="00CD02A3"/>
    <w:rsid w:val="00CD0A2B"/>
    <w:rsid w:val="00CD2808"/>
    <w:rsid w:val="00CD2897"/>
    <w:rsid w:val="00CD28BF"/>
    <w:rsid w:val="00CD4092"/>
    <w:rsid w:val="00CD4A20"/>
    <w:rsid w:val="00CD50A1"/>
    <w:rsid w:val="00CD519E"/>
    <w:rsid w:val="00CD561D"/>
    <w:rsid w:val="00CD786F"/>
    <w:rsid w:val="00CE0C4F"/>
    <w:rsid w:val="00CE30EA"/>
    <w:rsid w:val="00CE63D2"/>
    <w:rsid w:val="00CF048A"/>
    <w:rsid w:val="00CF155A"/>
    <w:rsid w:val="00CF2889"/>
    <w:rsid w:val="00CF2947"/>
    <w:rsid w:val="00CF686F"/>
    <w:rsid w:val="00CF6E60"/>
    <w:rsid w:val="00CF7BCA"/>
    <w:rsid w:val="00D008FD"/>
    <w:rsid w:val="00D0321C"/>
    <w:rsid w:val="00D035EC"/>
    <w:rsid w:val="00D06AB1"/>
    <w:rsid w:val="00D06FDD"/>
    <w:rsid w:val="00D072ED"/>
    <w:rsid w:val="00D07A16"/>
    <w:rsid w:val="00D1067E"/>
    <w:rsid w:val="00D10D1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6E6"/>
    <w:rsid w:val="00D66846"/>
    <w:rsid w:val="00D675FB"/>
    <w:rsid w:val="00D71F25"/>
    <w:rsid w:val="00D72A9C"/>
    <w:rsid w:val="00D77031"/>
    <w:rsid w:val="00D81044"/>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CBD"/>
    <w:rsid w:val="00DC5B90"/>
    <w:rsid w:val="00DD00FF"/>
    <w:rsid w:val="00DD0619"/>
    <w:rsid w:val="00DD07FB"/>
    <w:rsid w:val="00DD25C6"/>
    <w:rsid w:val="00DD4FE5"/>
    <w:rsid w:val="00DD54B0"/>
    <w:rsid w:val="00DD57EE"/>
    <w:rsid w:val="00DD6BCC"/>
    <w:rsid w:val="00DE0A4B"/>
    <w:rsid w:val="00DE2410"/>
    <w:rsid w:val="00DE2939"/>
    <w:rsid w:val="00DE4359"/>
    <w:rsid w:val="00DE6E81"/>
    <w:rsid w:val="00DE703F"/>
    <w:rsid w:val="00DE7595"/>
    <w:rsid w:val="00DF1961"/>
    <w:rsid w:val="00DF44DE"/>
    <w:rsid w:val="00DF5F11"/>
    <w:rsid w:val="00E01138"/>
    <w:rsid w:val="00E02DFB"/>
    <w:rsid w:val="00E03019"/>
    <w:rsid w:val="00E030F9"/>
    <w:rsid w:val="00E0311A"/>
    <w:rsid w:val="00E03138"/>
    <w:rsid w:val="00E06404"/>
    <w:rsid w:val="00E065D2"/>
    <w:rsid w:val="00E11A85"/>
    <w:rsid w:val="00E12495"/>
    <w:rsid w:val="00E15CCD"/>
    <w:rsid w:val="00E17079"/>
    <w:rsid w:val="00E202EF"/>
    <w:rsid w:val="00E210B5"/>
    <w:rsid w:val="00E23D99"/>
    <w:rsid w:val="00E2552F"/>
    <w:rsid w:val="00E3137A"/>
    <w:rsid w:val="00E32CCF"/>
    <w:rsid w:val="00E34A98"/>
    <w:rsid w:val="00E35D1E"/>
    <w:rsid w:val="00E364F9"/>
    <w:rsid w:val="00E365FA"/>
    <w:rsid w:val="00E36789"/>
    <w:rsid w:val="00E433A2"/>
    <w:rsid w:val="00E44717"/>
    <w:rsid w:val="00E44A83"/>
    <w:rsid w:val="00E502C1"/>
    <w:rsid w:val="00E502DD"/>
    <w:rsid w:val="00E50D3A"/>
    <w:rsid w:val="00E51387"/>
    <w:rsid w:val="00E51E68"/>
    <w:rsid w:val="00E52EFD"/>
    <w:rsid w:val="00E5408A"/>
    <w:rsid w:val="00E56800"/>
    <w:rsid w:val="00E57279"/>
    <w:rsid w:val="00E60C63"/>
    <w:rsid w:val="00E61B3D"/>
    <w:rsid w:val="00E62FF9"/>
    <w:rsid w:val="00E635D6"/>
    <w:rsid w:val="00E639BC"/>
    <w:rsid w:val="00E664CC"/>
    <w:rsid w:val="00E70388"/>
    <w:rsid w:val="00E70F92"/>
    <w:rsid w:val="00E74C54"/>
    <w:rsid w:val="00E765F3"/>
    <w:rsid w:val="00E77A03"/>
    <w:rsid w:val="00E822E8"/>
    <w:rsid w:val="00E82554"/>
    <w:rsid w:val="00E82606"/>
    <w:rsid w:val="00E83D01"/>
    <w:rsid w:val="00E846C8"/>
    <w:rsid w:val="00E84957"/>
    <w:rsid w:val="00E84A55"/>
    <w:rsid w:val="00E85BFF"/>
    <w:rsid w:val="00E85FFE"/>
    <w:rsid w:val="00E90391"/>
    <w:rsid w:val="00E90393"/>
    <w:rsid w:val="00E906C2"/>
    <w:rsid w:val="00E9311F"/>
    <w:rsid w:val="00E934D1"/>
    <w:rsid w:val="00E94AF0"/>
    <w:rsid w:val="00E95D13"/>
    <w:rsid w:val="00E95DD3"/>
    <w:rsid w:val="00E969D5"/>
    <w:rsid w:val="00EA1354"/>
    <w:rsid w:val="00EA58D1"/>
    <w:rsid w:val="00EA6041"/>
    <w:rsid w:val="00EA61BC"/>
    <w:rsid w:val="00EA681A"/>
    <w:rsid w:val="00EA735B"/>
    <w:rsid w:val="00EA7B31"/>
    <w:rsid w:val="00EB17DE"/>
    <w:rsid w:val="00EB1E69"/>
    <w:rsid w:val="00EB2086"/>
    <w:rsid w:val="00EB5EDF"/>
    <w:rsid w:val="00EB60FE"/>
    <w:rsid w:val="00EB74DB"/>
    <w:rsid w:val="00EC5359"/>
    <w:rsid w:val="00EC562A"/>
    <w:rsid w:val="00ED067A"/>
    <w:rsid w:val="00ED2B50"/>
    <w:rsid w:val="00ED3975"/>
    <w:rsid w:val="00EE0350"/>
    <w:rsid w:val="00EE0719"/>
    <w:rsid w:val="00EE0E80"/>
    <w:rsid w:val="00EE54A6"/>
    <w:rsid w:val="00EE613F"/>
    <w:rsid w:val="00EE67C0"/>
    <w:rsid w:val="00EE7295"/>
    <w:rsid w:val="00EE7869"/>
    <w:rsid w:val="00EF054A"/>
    <w:rsid w:val="00EF3235"/>
    <w:rsid w:val="00EF6D34"/>
    <w:rsid w:val="00EF7E72"/>
    <w:rsid w:val="00F06D37"/>
    <w:rsid w:val="00F07B9D"/>
    <w:rsid w:val="00F11586"/>
    <w:rsid w:val="00F1183B"/>
    <w:rsid w:val="00F11C9F"/>
    <w:rsid w:val="00F12263"/>
    <w:rsid w:val="00F1409D"/>
    <w:rsid w:val="00F14184"/>
    <w:rsid w:val="00F14214"/>
    <w:rsid w:val="00F157A9"/>
    <w:rsid w:val="00F25BB6"/>
    <w:rsid w:val="00F26B7E"/>
    <w:rsid w:val="00F27A3B"/>
    <w:rsid w:val="00F33817"/>
    <w:rsid w:val="00F3654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9C9"/>
    <w:rsid w:val="00F833BA"/>
    <w:rsid w:val="00F84FD0"/>
    <w:rsid w:val="00F859A8"/>
    <w:rsid w:val="00F86D87"/>
    <w:rsid w:val="00F9108B"/>
    <w:rsid w:val="00F912C6"/>
    <w:rsid w:val="00F91349"/>
    <w:rsid w:val="00F93A6C"/>
    <w:rsid w:val="00F93A8A"/>
    <w:rsid w:val="00F94CDF"/>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2E4E"/>
    <w:rsid w:val="00FC3974"/>
    <w:rsid w:val="00FC4090"/>
    <w:rsid w:val="00FC55B4"/>
    <w:rsid w:val="00FD00E6"/>
    <w:rsid w:val="00FD09A1"/>
    <w:rsid w:val="00FD2A7C"/>
    <w:rsid w:val="00FD59EB"/>
    <w:rsid w:val="00FD7299"/>
    <w:rsid w:val="00FE1FBE"/>
    <w:rsid w:val="00FE236A"/>
    <w:rsid w:val="00FE3901"/>
    <w:rsid w:val="00FE39D3"/>
    <w:rsid w:val="00FE4A89"/>
    <w:rsid w:val="00FE4BCE"/>
    <w:rsid w:val="00FE54AE"/>
    <w:rsid w:val="00FE576A"/>
    <w:rsid w:val="00FE7E79"/>
    <w:rsid w:val="00FF3E7D"/>
    <w:rsid w:val="00FF4C9E"/>
    <w:rsid w:val="00FF5B99"/>
    <w:rsid w:val="00FF5EAA"/>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FCF0"/>
  <w15:docId w15:val="{45B8411C-77CD-4B81-8E7E-380A4B04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ind w:left="0"/>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ind w:left="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rmal (Web)"/>
    <w:basedOn w:val="afff5"/>
    <w:rsid w:val="004C7F5E"/>
    <w:pPr>
      <w:adjustRightInd/>
      <w:spacing w:before="100" w:beforeAutospacing="1" w:after="100" w:afterAutospacing="1" w:line="240" w:lineRule="auto"/>
      <w:jc w:val="left"/>
    </w:pPr>
    <w:rPr>
      <w:kern w:val="0"/>
      <w:sz w:val="24"/>
      <w:szCs w:val="24"/>
    </w:rPr>
  </w:style>
  <w:style w:type="paragraph" w:styleId="afffffffffffc">
    <w:name w:val="List Paragraph"/>
    <w:basedOn w:val="afff5"/>
    <w:uiPriority w:val="34"/>
    <w:qFormat/>
    <w:rsid w:val="00AD06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2DA65F1884BF2A97DF0320EE3434C"/>
        <w:category>
          <w:name w:val="常规"/>
          <w:gallery w:val="placeholder"/>
        </w:category>
        <w:types>
          <w:type w:val="bbPlcHdr"/>
        </w:types>
        <w:behaviors>
          <w:behavior w:val="content"/>
        </w:behaviors>
        <w:guid w:val="{A3C037C7-FC1E-41D0-9CB4-8868ACC48F71}"/>
      </w:docPartPr>
      <w:docPartBody>
        <w:p w:rsidR="007F6286" w:rsidRDefault="00882188">
          <w:pPr>
            <w:pStyle w:val="58B2DA65F1884BF2A97DF0320EE3434C"/>
          </w:pPr>
          <w:r w:rsidRPr="00751A05">
            <w:rPr>
              <w:rStyle w:val="a3"/>
              <w:rFonts w:hint="eastAsia"/>
            </w:rPr>
            <w:t>单击或点击此处输入文字。</w:t>
          </w:r>
        </w:p>
      </w:docPartBody>
    </w:docPart>
    <w:docPart>
      <w:docPartPr>
        <w:name w:val="651802B91C8447E09AE287B472DDC12D"/>
        <w:category>
          <w:name w:val="常规"/>
          <w:gallery w:val="placeholder"/>
        </w:category>
        <w:types>
          <w:type w:val="bbPlcHdr"/>
        </w:types>
        <w:behaviors>
          <w:behavior w:val="content"/>
        </w:behaviors>
        <w:guid w:val="{6A0C985A-29D0-4BD8-83D1-7DCCCF91CB10}"/>
      </w:docPartPr>
      <w:docPartBody>
        <w:p w:rsidR="007F6286" w:rsidRDefault="00882188">
          <w:pPr>
            <w:pStyle w:val="651802B91C8447E09AE287B472DDC12D"/>
          </w:pPr>
          <w:r w:rsidRPr="00FB6243">
            <w:rPr>
              <w:rStyle w:val="a3"/>
              <w:rFonts w:hint="eastAsia"/>
            </w:rPr>
            <w:t>选择一项。</w:t>
          </w:r>
        </w:p>
      </w:docPartBody>
    </w:docPart>
    <w:docPart>
      <w:docPartPr>
        <w:name w:val="A1BCA070F97A40A2834FD6141ED1D621"/>
        <w:category>
          <w:name w:val="常规"/>
          <w:gallery w:val="placeholder"/>
        </w:category>
        <w:types>
          <w:type w:val="bbPlcHdr"/>
        </w:types>
        <w:behaviors>
          <w:behavior w:val="content"/>
        </w:behaviors>
        <w:guid w:val="{C57A8D14-EAB5-4293-81A8-C8807FB257CC}"/>
      </w:docPartPr>
      <w:docPartBody>
        <w:p w:rsidR="007F6286" w:rsidRDefault="00882188">
          <w:pPr>
            <w:pStyle w:val="A1BCA070F97A40A2834FD6141ED1D62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88"/>
    <w:rsid w:val="00077044"/>
    <w:rsid w:val="00377D20"/>
    <w:rsid w:val="003B579F"/>
    <w:rsid w:val="00481F8A"/>
    <w:rsid w:val="0057038C"/>
    <w:rsid w:val="00572E54"/>
    <w:rsid w:val="007F6286"/>
    <w:rsid w:val="00827109"/>
    <w:rsid w:val="00882188"/>
    <w:rsid w:val="00912A3C"/>
    <w:rsid w:val="00A429C0"/>
    <w:rsid w:val="00C020F6"/>
    <w:rsid w:val="00E65C51"/>
    <w:rsid w:val="00EB6375"/>
    <w:rsid w:val="00FB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B2DA65F1884BF2A97DF0320EE3434C">
    <w:name w:val="58B2DA65F1884BF2A97DF0320EE3434C"/>
    <w:pPr>
      <w:widowControl w:val="0"/>
      <w:jc w:val="both"/>
    </w:pPr>
  </w:style>
  <w:style w:type="paragraph" w:customStyle="1" w:styleId="651802B91C8447E09AE287B472DDC12D">
    <w:name w:val="651802B91C8447E09AE287B472DDC12D"/>
    <w:pPr>
      <w:widowControl w:val="0"/>
      <w:jc w:val="both"/>
    </w:pPr>
  </w:style>
  <w:style w:type="paragraph" w:customStyle="1" w:styleId="A1BCA070F97A40A2834FD6141ED1D621">
    <w:name w:val="A1BCA070F97A40A2834FD6141ED1D6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E5CA-4970-4AE2-99B0-9A26797C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902</TotalTime>
  <Pages>12</Pages>
  <Words>1464</Words>
  <Characters>8347</Characters>
  <Application>Microsoft Office Word</Application>
  <DocSecurity>0</DocSecurity>
  <Lines>69</Lines>
  <Paragraphs>19</Paragraphs>
  <ScaleCrop>false</ScaleCrop>
  <Company>PCMI</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微软用户</dc:creator>
  <cp:keywords/>
  <dc:description>&lt;config cover="true" show_menu="true" version="1.0.0" doctype="SDKXY"&gt;_x000d_
&lt;/config&gt;</dc:description>
  <cp:lastModifiedBy>微软用户</cp:lastModifiedBy>
  <cp:revision>114</cp:revision>
  <cp:lastPrinted>2020-08-30T10:00:00Z</cp:lastPrinted>
  <dcterms:created xsi:type="dcterms:W3CDTF">2024-09-25T02:00:00Z</dcterms:created>
  <dcterms:modified xsi:type="dcterms:W3CDTF">2024-11-08T07:03:00Z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