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1303F">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cs="宋体"/>
          <w:sz w:val="28"/>
          <w:szCs w:val="28"/>
          <w:lang w:val="en-US" w:eastAsia="zh-CN"/>
        </w:rPr>
        <w:t>4</w:t>
      </w:r>
      <w:r>
        <w:rPr>
          <w:rFonts w:hint="eastAsia" w:ascii="宋体" w:hAnsi="宋体" w:eastAsia="宋体" w:cs="宋体"/>
          <w:sz w:val="28"/>
          <w:szCs w:val="28"/>
        </w:rPr>
        <w:t>年</w:t>
      </w:r>
      <w:r>
        <w:rPr>
          <w:rFonts w:hint="eastAsia" w:ascii="宋体" w:hAnsi="宋体" w:cs="宋体"/>
          <w:sz w:val="28"/>
          <w:szCs w:val="28"/>
          <w:lang w:val="en-US" w:eastAsia="zh-CN"/>
        </w:rPr>
        <w:t>6</w:t>
      </w:r>
      <w:bookmarkStart w:id="0" w:name="_GoBack"/>
      <w:bookmarkEnd w:id="0"/>
      <w:r>
        <w:rPr>
          <w:rFonts w:hint="eastAsia" w:ascii="宋体" w:hAnsi="宋体" w:eastAsia="宋体" w:cs="宋体"/>
          <w:sz w:val="28"/>
          <w:szCs w:val="28"/>
        </w:rPr>
        <w:t>月第一类医疗器械产品备案公告</w:t>
      </w:r>
    </w:p>
    <w:tbl>
      <w:tblPr>
        <w:tblStyle w:val="3"/>
        <w:tblW w:w="12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
        <w:gridCol w:w="870"/>
        <w:gridCol w:w="795"/>
        <w:gridCol w:w="900"/>
        <w:gridCol w:w="810"/>
        <w:gridCol w:w="1260"/>
        <w:gridCol w:w="1005"/>
        <w:gridCol w:w="2715"/>
        <w:gridCol w:w="1678"/>
        <w:gridCol w:w="1157"/>
        <w:gridCol w:w="1157"/>
      </w:tblGrid>
      <w:tr w14:paraId="5EAD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dxa"/>
            <w:noWrap w:val="0"/>
            <w:vAlign w:val="top"/>
          </w:tcPr>
          <w:p w14:paraId="1D7923C6">
            <w:pPr>
              <w:rPr>
                <w:rFonts w:hint="eastAsia" w:eastAsia="宋体"/>
                <w:vertAlign w:val="baseline"/>
                <w:lang w:eastAsia="zh-CN"/>
              </w:rPr>
            </w:pPr>
            <w:r>
              <w:rPr>
                <w:rFonts w:hint="eastAsia"/>
                <w:vertAlign w:val="baseline"/>
                <w:lang w:eastAsia="zh-CN"/>
              </w:rPr>
              <w:t>序号</w:t>
            </w:r>
          </w:p>
        </w:tc>
        <w:tc>
          <w:tcPr>
            <w:tcW w:w="870" w:type="dxa"/>
            <w:noWrap w:val="0"/>
            <w:vAlign w:val="top"/>
          </w:tcPr>
          <w:p w14:paraId="615DE6DD">
            <w:pPr>
              <w:rPr>
                <w:vertAlign w:val="baseline"/>
              </w:rPr>
            </w:pPr>
            <w:r>
              <w:rPr>
                <w:rFonts w:hint="eastAsia"/>
                <w:vertAlign w:val="baseline"/>
              </w:rPr>
              <w:t>产品名称中文</w:t>
            </w:r>
          </w:p>
        </w:tc>
        <w:tc>
          <w:tcPr>
            <w:tcW w:w="795" w:type="dxa"/>
            <w:noWrap w:val="0"/>
            <w:vAlign w:val="top"/>
          </w:tcPr>
          <w:p w14:paraId="7AB8C314">
            <w:pPr>
              <w:rPr>
                <w:vertAlign w:val="baseline"/>
              </w:rPr>
            </w:pPr>
            <w:r>
              <w:rPr>
                <w:rFonts w:hint="eastAsia"/>
                <w:vertAlign w:val="baseline"/>
              </w:rPr>
              <w:t>备案号</w:t>
            </w:r>
          </w:p>
        </w:tc>
        <w:tc>
          <w:tcPr>
            <w:tcW w:w="900" w:type="dxa"/>
            <w:noWrap w:val="0"/>
            <w:vAlign w:val="top"/>
          </w:tcPr>
          <w:p w14:paraId="3FBC8E43">
            <w:pPr>
              <w:rPr>
                <w:vertAlign w:val="baseline"/>
              </w:rPr>
            </w:pPr>
            <w:r>
              <w:rPr>
                <w:rFonts w:hint="eastAsia"/>
                <w:vertAlign w:val="baseline"/>
              </w:rPr>
              <w:t>备案人名称(中文)</w:t>
            </w:r>
          </w:p>
        </w:tc>
        <w:tc>
          <w:tcPr>
            <w:tcW w:w="810" w:type="dxa"/>
            <w:noWrap w:val="0"/>
            <w:vAlign w:val="top"/>
          </w:tcPr>
          <w:p w14:paraId="1F48B022">
            <w:pPr>
              <w:rPr>
                <w:vertAlign w:val="baseline"/>
              </w:rPr>
            </w:pPr>
            <w:r>
              <w:rPr>
                <w:rFonts w:hint="eastAsia"/>
                <w:vertAlign w:val="baseline"/>
              </w:rPr>
              <w:t>备案人组织机构代码</w:t>
            </w:r>
          </w:p>
        </w:tc>
        <w:tc>
          <w:tcPr>
            <w:tcW w:w="1260" w:type="dxa"/>
            <w:noWrap w:val="0"/>
            <w:vAlign w:val="top"/>
          </w:tcPr>
          <w:p w14:paraId="45DAA239">
            <w:pPr>
              <w:rPr>
                <w:vertAlign w:val="baseline"/>
              </w:rPr>
            </w:pPr>
            <w:r>
              <w:rPr>
                <w:rFonts w:hint="eastAsia"/>
                <w:vertAlign w:val="baseline"/>
              </w:rPr>
              <w:t>备案人注册地址</w:t>
            </w:r>
          </w:p>
        </w:tc>
        <w:tc>
          <w:tcPr>
            <w:tcW w:w="1005" w:type="dxa"/>
            <w:noWrap w:val="0"/>
            <w:vAlign w:val="top"/>
          </w:tcPr>
          <w:p w14:paraId="607B2293">
            <w:pPr>
              <w:rPr>
                <w:vertAlign w:val="baseline"/>
              </w:rPr>
            </w:pPr>
            <w:r>
              <w:rPr>
                <w:rFonts w:hint="eastAsia"/>
                <w:vertAlign w:val="baseline"/>
              </w:rPr>
              <w:t>生产地址</w:t>
            </w:r>
          </w:p>
        </w:tc>
        <w:tc>
          <w:tcPr>
            <w:tcW w:w="2715" w:type="dxa"/>
            <w:noWrap w:val="0"/>
            <w:vAlign w:val="top"/>
          </w:tcPr>
          <w:p w14:paraId="1A55BEE1">
            <w:pPr>
              <w:rPr>
                <w:vertAlign w:val="baseline"/>
              </w:rPr>
            </w:pPr>
            <w:r>
              <w:rPr>
                <w:rFonts w:hint="eastAsia"/>
                <w:vertAlign w:val="baseline"/>
              </w:rPr>
              <w:t>型号/规格</w:t>
            </w:r>
          </w:p>
        </w:tc>
        <w:tc>
          <w:tcPr>
            <w:tcW w:w="1678" w:type="dxa"/>
            <w:noWrap w:val="0"/>
            <w:vAlign w:val="top"/>
          </w:tcPr>
          <w:p w14:paraId="62DE6912">
            <w:pPr>
              <w:rPr>
                <w:vertAlign w:val="baseline"/>
              </w:rPr>
            </w:pPr>
            <w:r>
              <w:rPr>
                <w:rFonts w:hint="eastAsia"/>
                <w:vertAlign w:val="baseline"/>
              </w:rPr>
              <w:t>产品描述</w:t>
            </w:r>
          </w:p>
        </w:tc>
        <w:tc>
          <w:tcPr>
            <w:tcW w:w="1157" w:type="dxa"/>
            <w:noWrap w:val="0"/>
            <w:vAlign w:val="top"/>
          </w:tcPr>
          <w:p w14:paraId="0D347B15">
            <w:pPr>
              <w:rPr>
                <w:vertAlign w:val="baseline"/>
              </w:rPr>
            </w:pPr>
            <w:r>
              <w:rPr>
                <w:rFonts w:hint="eastAsia"/>
                <w:vertAlign w:val="baseline"/>
              </w:rPr>
              <w:t>预期用途</w:t>
            </w:r>
          </w:p>
        </w:tc>
        <w:tc>
          <w:tcPr>
            <w:tcW w:w="1157" w:type="dxa"/>
            <w:noWrap w:val="0"/>
            <w:vAlign w:val="top"/>
          </w:tcPr>
          <w:p w14:paraId="3B0EDBC9">
            <w:pPr>
              <w:rPr>
                <w:rFonts w:hint="eastAsia"/>
                <w:vertAlign w:val="baseline"/>
              </w:rPr>
            </w:pPr>
          </w:p>
        </w:tc>
      </w:tr>
      <w:tr w14:paraId="4623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04" w:type="dxa"/>
            <w:noWrap w:val="0"/>
            <w:vAlign w:val="top"/>
          </w:tcPr>
          <w:p w14:paraId="02135DA9">
            <w:pPr>
              <w:rPr>
                <w:rFonts w:hint="default"/>
                <w:vertAlign w:val="baseline"/>
                <w:lang w:val="en-US" w:eastAsia="zh-CN"/>
              </w:rPr>
            </w:pPr>
            <w:r>
              <w:rPr>
                <w:rFonts w:hint="eastAsia"/>
                <w:vertAlign w:val="baseline"/>
                <w:lang w:val="en-US" w:eastAsia="zh-CN"/>
              </w:rPr>
              <w:t>1</w:t>
            </w:r>
          </w:p>
        </w:tc>
        <w:tc>
          <w:tcPr>
            <w:tcW w:w="870" w:type="dxa"/>
            <w:noWrap w:val="0"/>
            <w:vAlign w:val="top"/>
          </w:tcPr>
          <w:p w14:paraId="5C3E4167">
            <w:pPr>
              <w:rPr>
                <w:rFonts w:hint="eastAsia"/>
                <w:vertAlign w:val="baseline"/>
              </w:rPr>
            </w:pPr>
            <w:r>
              <w:rPr>
                <w:rFonts w:hint="eastAsia"/>
                <w:vertAlign w:val="baseline"/>
              </w:rPr>
              <w:t>医用透气胶带</w:t>
            </w:r>
          </w:p>
        </w:tc>
        <w:tc>
          <w:tcPr>
            <w:tcW w:w="795" w:type="dxa"/>
            <w:noWrap w:val="0"/>
            <w:vAlign w:val="top"/>
          </w:tcPr>
          <w:p w14:paraId="68E8EFB9">
            <w:pPr>
              <w:rPr>
                <w:rFonts w:hint="eastAsia" w:eastAsia="宋体"/>
                <w:vertAlign w:val="baseline"/>
                <w:lang w:eastAsia="zh-CN"/>
              </w:rPr>
            </w:pPr>
            <w:r>
              <w:rPr>
                <w:rFonts w:hint="eastAsia"/>
                <w:vertAlign w:val="baseline"/>
              </w:rPr>
              <w:t>豫焦械备20150005号</w:t>
            </w:r>
          </w:p>
        </w:tc>
        <w:tc>
          <w:tcPr>
            <w:tcW w:w="900" w:type="dxa"/>
            <w:noWrap w:val="0"/>
            <w:vAlign w:val="top"/>
          </w:tcPr>
          <w:p w14:paraId="269B3BD2">
            <w:pPr>
              <w:rPr>
                <w:rFonts w:hint="eastAsia"/>
                <w:vertAlign w:val="baseline"/>
              </w:rPr>
            </w:pPr>
            <w:r>
              <w:rPr>
                <w:rFonts w:hint="eastAsia"/>
                <w:vertAlign w:val="baseline"/>
              </w:rPr>
              <w:t>焦作联盟医用材料股份有限公司</w:t>
            </w:r>
          </w:p>
        </w:tc>
        <w:tc>
          <w:tcPr>
            <w:tcW w:w="810" w:type="dxa"/>
            <w:noWrap w:val="0"/>
            <w:vAlign w:val="top"/>
          </w:tcPr>
          <w:p w14:paraId="146A21CE">
            <w:pPr>
              <w:rPr>
                <w:rFonts w:hint="eastAsia"/>
                <w:vertAlign w:val="baseline"/>
              </w:rPr>
            </w:pPr>
            <w:r>
              <w:rPr>
                <w:rFonts w:hint="eastAsia"/>
                <w:vertAlign w:val="baseline"/>
              </w:rPr>
              <w:t>914108001735058913</w:t>
            </w:r>
          </w:p>
        </w:tc>
        <w:tc>
          <w:tcPr>
            <w:tcW w:w="1260" w:type="dxa"/>
            <w:noWrap w:val="0"/>
            <w:vAlign w:val="top"/>
          </w:tcPr>
          <w:p w14:paraId="2FA4EBFB">
            <w:pPr>
              <w:rPr>
                <w:rFonts w:hint="eastAsia"/>
                <w:vertAlign w:val="baseline"/>
              </w:rPr>
            </w:pPr>
            <w:r>
              <w:rPr>
                <w:rFonts w:hint="eastAsia"/>
                <w:vertAlign w:val="baseline"/>
              </w:rPr>
              <w:t>焦作循环经济产业集聚区寺林路106号</w:t>
            </w:r>
          </w:p>
        </w:tc>
        <w:tc>
          <w:tcPr>
            <w:tcW w:w="1005" w:type="dxa"/>
            <w:noWrap w:val="0"/>
            <w:vAlign w:val="top"/>
          </w:tcPr>
          <w:p w14:paraId="317CF758">
            <w:pPr>
              <w:rPr>
                <w:rFonts w:hint="eastAsia"/>
                <w:vertAlign w:val="baseline"/>
              </w:rPr>
            </w:pPr>
            <w:r>
              <w:rPr>
                <w:rFonts w:hint="eastAsia"/>
                <w:vertAlign w:val="baseline"/>
              </w:rPr>
              <w:t>焦作循环经济产业集聚区寺林路106号</w:t>
            </w:r>
          </w:p>
        </w:tc>
        <w:tc>
          <w:tcPr>
            <w:tcW w:w="2715" w:type="dxa"/>
            <w:noWrap w:val="0"/>
            <w:vAlign w:val="top"/>
          </w:tcPr>
          <w:p w14:paraId="567316CA">
            <w:pPr>
              <w:rPr>
                <w:rFonts w:hint="eastAsia"/>
                <w:vertAlign w:val="baseline"/>
              </w:rPr>
            </w:pPr>
            <w:r>
              <w:rPr>
                <w:rFonts w:hint="eastAsia"/>
                <w:vertAlign w:val="baseline"/>
              </w:rPr>
              <w:t>型号：无纺布型、GT-无纺布型、GM-无纺布型、FL-无纺布型、JQ-无纺布型、PE膜型、GT-PE膜型、GM-PE膜型、FL-PE膜型、JQ-PE膜型。规格：宽（1～100）cm ×长（300～10000）cm。</w:t>
            </w:r>
          </w:p>
        </w:tc>
        <w:tc>
          <w:tcPr>
            <w:tcW w:w="1678" w:type="dxa"/>
            <w:noWrap w:val="0"/>
            <w:vAlign w:val="top"/>
          </w:tcPr>
          <w:p w14:paraId="2141DC3F">
            <w:pPr>
              <w:rPr>
                <w:rFonts w:hint="eastAsia"/>
                <w:vertAlign w:val="baseline"/>
              </w:rPr>
            </w:pPr>
            <w:r>
              <w:rPr>
                <w:rFonts w:hint="eastAsia"/>
                <w:vertAlign w:val="baseline"/>
              </w:rPr>
              <w:t>在背材上涂布具有自粘特性的胶粘剂的胶带。非无菌提供，一次性使用。不与创面直接接触。粘贴部位为完好皮肤。不包含附件1所列成分。</w:t>
            </w:r>
          </w:p>
        </w:tc>
        <w:tc>
          <w:tcPr>
            <w:tcW w:w="1157" w:type="dxa"/>
            <w:noWrap w:val="0"/>
            <w:vAlign w:val="top"/>
          </w:tcPr>
          <w:p w14:paraId="4CCE282A">
            <w:pPr>
              <w:rPr>
                <w:rFonts w:hint="eastAsia"/>
                <w:vertAlign w:val="baseline"/>
              </w:rPr>
            </w:pPr>
            <w:r>
              <w:rPr>
                <w:rFonts w:hint="eastAsia"/>
                <w:vertAlign w:val="baseline"/>
              </w:rPr>
              <w:t>用于将敷料粘贴固定于创面或将其他医疗器械固定到人体的特定部位。</w:t>
            </w:r>
          </w:p>
        </w:tc>
        <w:tc>
          <w:tcPr>
            <w:tcW w:w="1157" w:type="dxa"/>
            <w:noWrap w:val="0"/>
            <w:vAlign w:val="top"/>
          </w:tcPr>
          <w:p w14:paraId="0F042225">
            <w:pPr>
              <w:rPr>
                <w:rFonts w:hint="eastAsia"/>
                <w:vertAlign w:val="baseline"/>
              </w:rPr>
            </w:pPr>
          </w:p>
        </w:tc>
      </w:tr>
      <w:tr w14:paraId="7FB6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04" w:type="dxa"/>
            <w:noWrap w:val="0"/>
            <w:vAlign w:val="top"/>
          </w:tcPr>
          <w:p w14:paraId="13CC2DCB">
            <w:pPr>
              <w:rPr>
                <w:rFonts w:hint="default"/>
                <w:vertAlign w:val="baseline"/>
                <w:lang w:val="en-US" w:eastAsia="zh-CN"/>
              </w:rPr>
            </w:pPr>
            <w:r>
              <w:rPr>
                <w:rFonts w:hint="eastAsia"/>
                <w:vertAlign w:val="baseline"/>
                <w:lang w:val="en-US" w:eastAsia="zh-CN"/>
              </w:rPr>
              <w:t>2</w:t>
            </w:r>
          </w:p>
        </w:tc>
        <w:tc>
          <w:tcPr>
            <w:tcW w:w="870" w:type="dxa"/>
            <w:noWrap w:val="0"/>
            <w:vAlign w:val="top"/>
          </w:tcPr>
          <w:p w14:paraId="0D9FF892">
            <w:pPr>
              <w:rPr>
                <w:rFonts w:hint="eastAsia"/>
                <w:vertAlign w:val="baseline"/>
              </w:rPr>
            </w:pPr>
            <w:r>
              <w:rPr>
                <w:rFonts w:hint="eastAsia"/>
                <w:vertAlign w:val="baseline"/>
              </w:rPr>
              <w:t>自粘弹性绷带</w:t>
            </w:r>
          </w:p>
        </w:tc>
        <w:tc>
          <w:tcPr>
            <w:tcW w:w="795" w:type="dxa"/>
            <w:noWrap w:val="0"/>
            <w:vAlign w:val="top"/>
          </w:tcPr>
          <w:p w14:paraId="4D929849">
            <w:pPr>
              <w:rPr>
                <w:rFonts w:hint="eastAsia"/>
                <w:vertAlign w:val="baseline"/>
              </w:rPr>
            </w:pPr>
            <w:r>
              <w:rPr>
                <w:rFonts w:hint="eastAsia"/>
                <w:vertAlign w:val="baseline"/>
              </w:rPr>
              <w:t>豫焦械备20150022号</w:t>
            </w:r>
          </w:p>
        </w:tc>
        <w:tc>
          <w:tcPr>
            <w:tcW w:w="900" w:type="dxa"/>
            <w:noWrap w:val="0"/>
            <w:vAlign w:val="top"/>
          </w:tcPr>
          <w:p w14:paraId="63F855BA">
            <w:pPr>
              <w:rPr>
                <w:rFonts w:hint="eastAsia"/>
                <w:vertAlign w:val="baseline"/>
              </w:rPr>
            </w:pPr>
            <w:r>
              <w:rPr>
                <w:rFonts w:hint="eastAsia"/>
                <w:vertAlign w:val="baseline"/>
              </w:rPr>
              <w:t>焦作联盟医用材料股份有限公司</w:t>
            </w:r>
          </w:p>
        </w:tc>
        <w:tc>
          <w:tcPr>
            <w:tcW w:w="810" w:type="dxa"/>
            <w:noWrap w:val="0"/>
            <w:vAlign w:val="top"/>
          </w:tcPr>
          <w:p w14:paraId="352D3BE9">
            <w:pPr>
              <w:rPr>
                <w:rFonts w:hint="eastAsia"/>
                <w:vertAlign w:val="baseline"/>
              </w:rPr>
            </w:pPr>
            <w:r>
              <w:rPr>
                <w:rFonts w:hint="eastAsia"/>
                <w:vertAlign w:val="baseline"/>
              </w:rPr>
              <w:t>914108001735058913</w:t>
            </w:r>
          </w:p>
        </w:tc>
        <w:tc>
          <w:tcPr>
            <w:tcW w:w="1260" w:type="dxa"/>
            <w:noWrap w:val="0"/>
            <w:vAlign w:val="top"/>
          </w:tcPr>
          <w:p w14:paraId="7833BB3F">
            <w:pPr>
              <w:rPr>
                <w:rFonts w:hint="eastAsia" w:ascii="Calibri" w:hAnsi="Calibri" w:eastAsia="宋体" w:cs="Times New Roman"/>
                <w:kern w:val="2"/>
                <w:sz w:val="21"/>
                <w:szCs w:val="24"/>
                <w:vertAlign w:val="baseline"/>
                <w:lang w:val="en-US" w:eastAsia="zh-CN" w:bidi="ar-SA"/>
              </w:rPr>
            </w:pPr>
            <w:r>
              <w:rPr>
                <w:rFonts w:hint="eastAsia"/>
                <w:vertAlign w:val="baseline"/>
              </w:rPr>
              <w:t>焦作循环经济产业集聚区寺林路106号</w:t>
            </w:r>
          </w:p>
        </w:tc>
        <w:tc>
          <w:tcPr>
            <w:tcW w:w="1005" w:type="dxa"/>
            <w:noWrap w:val="0"/>
            <w:vAlign w:val="top"/>
          </w:tcPr>
          <w:p w14:paraId="28126FCA">
            <w:pPr>
              <w:rPr>
                <w:rFonts w:hint="eastAsia" w:ascii="Calibri" w:hAnsi="Calibri" w:eastAsia="宋体" w:cs="Times New Roman"/>
                <w:kern w:val="2"/>
                <w:sz w:val="21"/>
                <w:szCs w:val="24"/>
                <w:vertAlign w:val="baseline"/>
                <w:lang w:val="en-US" w:eastAsia="zh-CN" w:bidi="ar-SA"/>
              </w:rPr>
            </w:pPr>
            <w:r>
              <w:rPr>
                <w:rFonts w:hint="eastAsia"/>
                <w:vertAlign w:val="baseline"/>
              </w:rPr>
              <w:t>焦作循环经济产业集聚区寺林路106号</w:t>
            </w:r>
          </w:p>
        </w:tc>
        <w:tc>
          <w:tcPr>
            <w:tcW w:w="2715" w:type="dxa"/>
            <w:noWrap w:val="0"/>
            <w:vAlign w:val="top"/>
          </w:tcPr>
          <w:p w14:paraId="56B30D26">
            <w:pPr>
              <w:rPr>
                <w:rFonts w:hint="eastAsia"/>
                <w:vertAlign w:val="baseline"/>
              </w:rPr>
            </w:pPr>
            <w:r>
              <w:rPr>
                <w:rFonts w:hint="eastAsia"/>
                <w:vertAlign w:val="baseline"/>
              </w:rPr>
              <w:t>宽（2.5～10）cm×长（200～1000）cm</w:t>
            </w:r>
          </w:p>
        </w:tc>
        <w:tc>
          <w:tcPr>
            <w:tcW w:w="1678" w:type="dxa"/>
            <w:noWrap w:val="0"/>
            <w:vAlign w:val="top"/>
          </w:tcPr>
          <w:p w14:paraId="00E936D3">
            <w:pPr>
              <w:rPr>
                <w:rFonts w:hint="eastAsia"/>
                <w:vertAlign w:val="baseline"/>
              </w:rPr>
            </w:pPr>
            <w:r>
              <w:rPr>
                <w:rFonts w:hint="eastAsia"/>
                <w:vertAlign w:val="baseline"/>
              </w:rPr>
              <w:t>由纯棉布、无纺布、弹性布纺织加工而成的卷状、管状的材料。其形状可以通过绑扎的形式对创面敷料进行固定或限制肢体活动，以对创面愈合起到间接的辅助作用。部分具有弹力或自粘等特性。非无菌提供，一次性使用。不与创面直接接触。粘贴部位为完好皮肤。不包含附件1所列成分。</w:t>
            </w:r>
          </w:p>
        </w:tc>
        <w:tc>
          <w:tcPr>
            <w:tcW w:w="1157" w:type="dxa"/>
            <w:noWrap w:val="0"/>
            <w:vAlign w:val="top"/>
          </w:tcPr>
          <w:p w14:paraId="3963C962">
            <w:pPr>
              <w:rPr>
                <w:rFonts w:hint="eastAsia"/>
                <w:vertAlign w:val="baseline"/>
              </w:rPr>
            </w:pPr>
            <w:r>
              <w:rPr>
                <w:rFonts w:hint="eastAsia"/>
                <w:vertAlign w:val="baseline"/>
              </w:rPr>
              <w:t>用于对创面敷料或肢体提供束缚力，以起到包扎、固定作用。</w:t>
            </w:r>
          </w:p>
        </w:tc>
        <w:tc>
          <w:tcPr>
            <w:tcW w:w="1157" w:type="dxa"/>
            <w:noWrap w:val="0"/>
            <w:vAlign w:val="top"/>
          </w:tcPr>
          <w:p w14:paraId="28588BF9">
            <w:pPr>
              <w:rPr>
                <w:rFonts w:hint="eastAsia"/>
                <w:vertAlign w:val="baseline"/>
              </w:rPr>
            </w:pPr>
          </w:p>
        </w:tc>
      </w:tr>
      <w:tr w14:paraId="1244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04" w:type="dxa"/>
            <w:noWrap w:val="0"/>
            <w:vAlign w:val="top"/>
          </w:tcPr>
          <w:p w14:paraId="49828382">
            <w:pPr>
              <w:rPr>
                <w:rFonts w:hint="default"/>
                <w:vertAlign w:val="baseline"/>
                <w:lang w:val="en-US" w:eastAsia="zh-CN"/>
              </w:rPr>
            </w:pPr>
            <w:r>
              <w:rPr>
                <w:rFonts w:hint="eastAsia"/>
                <w:vertAlign w:val="baseline"/>
                <w:lang w:val="en-US" w:eastAsia="zh-CN"/>
              </w:rPr>
              <w:t>3</w:t>
            </w:r>
          </w:p>
        </w:tc>
        <w:tc>
          <w:tcPr>
            <w:tcW w:w="870" w:type="dxa"/>
            <w:noWrap w:val="0"/>
            <w:vAlign w:val="top"/>
          </w:tcPr>
          <w:p w14:paraId="5064087B">
            <w:pPr>
              <w:rPr>
                <w:rFonts w:hint="eastAsia"/>
                <w:vertAlign w:val="baseline"/>
              </w:rPr>
            </w:pPr>
            <w:r>
              <w:rPr>
                <w:rFonts w:hint="eastAsia"/>
                <w:vertAlign w:val="baseline"/>
              </w:rPr>
              <w:t>自粘弹力绷带</w:t>
            </w:r>
          </w:p>
        </w:tc>
        <w:tc>
          <w:tcPr>
            <w:tcW w:w="795" w:type="dxa"/>
            <w:noWrap w:val="0"/>
            <w:vAlign w:val="top"/>
          </w:tcPr>
          <w:p w14:paraId="0D4AD5A0">
            <w:pPr>
              <w:rPr>
                <w:rFonts w:hint="eastAsia"/>
                <w:vertAlign w:val="baseline"/>
              </w:rPr>
            </w:pPr>
            <w:r>
              <w:rPr>
                <w:rFonts w:hint="eastAsia"/>
                <w:vertAlign w:val="baseline"/>
              </w:rPr>
              <w:t>豫焦械备20240004</w:t>
            </w:r>
          </w:p>
        </w:tc>
        <w:tc>
          <w:tcPr>
            <w:tcW w:w="900" w:type="dxa"/>
            <w:noWrap w:val="0"/>
            <w:vAlign w:val="top"/>
          </w:tcPr>
          <w:p w14:paraId="4763E6A4">
            <w:pPr>
              <w:rPr>
                <w:rFonts w:hint="eastAsia"/>
                <w:vertAlign w:val="baseline"/>
              </w:rPr>
            </w:pPr>
            <w:r>
              <w:rPr>
                <w:rFonts w:hint="eastAsia"/>
                <w:vertAlign w:val="baseline"/>
              </w:rPr>
              <w:t>焦作联盟医用材料股份有限公司</w:t>
            </w:r>
          </w:p>
        </w:tc>
        <w:tc>
          <w:tcPr>
            <w:tcW w:w="810" w:type="dxa"/>
            <w:noWrap w:val="0"/>
            <w:vAlign w:val="top"/>
          </w:tcPr>
          <w:p w14:paraId="2719FA40">
            <w:pPr>
              <w:rPr>
                <w:rFonts w:hint="eastAsia" w:ascii="Calibri" w:hAnsi="Calibri" w:eastAsia="宋体" w:cs="Times New Roman"/>
                <w:kern w:val="2"/>
                <w:sz w:val="21"/>
                <w:szCs w:val="24"/>
                <w:vertAlign w:val="baseline"/>
                <w:lang w:val="en-US" w:eastAsia="zh-CN" w:bidi="ar-SA"/>
              </w:rPr>
            </w:pPr>
            <w:r>
              <w:rPr>
                <w:rFonts w:hint="eastAsia"/>
                <w:vertAlign w:val="baseline"/>
              </w:rPr>
              <w:t>914108001735058913</w:t>
            </w:r>
          </w:p>
        </w:tc>
        <w:tc>
          <w:tcPr>
            <w:tcW w:w="1260" w:type="dxa"/>
            <w:noWrap w:val="0"/>
            <w:vAlign w:val="top"/>
          </w:tcPr>
          <w:p w14:paraId="0FC2D96B">
            <w:pPr>
              <w:rPr>
                <w:rFonts w:hint="eastAsia" w:ascii="Calibri" w:hAnsi="Calibri" w:eastAsia="宋体" w:cs="Times New Roman"/>
                <w:kern w:val="2"/>
                <w:sz w:val="21"/>
                <w:szCs w:val="24"/>
                <w:vertAlign w:val="baseline"/>
                <w:lang w:val="en-US" w:eastAsia="zh-CN" w:bidi="ar-SA"/>
              </w:rPr>
            </w:pPr>
            <w:r>
              <w:rPr>
                <w:rFonts w:hint="eastAsia"/>
                <w:vertAlign w:val="baseline"/>
              </w:rPr>
              <w:t>焦作循环经济产业集聚区寺林路106号</w:t>
            </w:r>
          </w:p>
        </w:tc>
        <w:tc>
          <w:tcPr>
            <w:tcW w:w="1005" w:type="dxa"/>
            <w:noWrap w:val="0"/>
            <w:vAlign w:val="top"/>
          </w:tcPr>
          <w:p w14:paraId="54C43871">
            <w:pPr>
              <w:rPr>
                <w:rFonts w:hint="eastAsia" w:ascii="Calibri" w:hAnsi="Calibri" w:eastAsia="宋体" w:cs="Times New Roman"/>
                <w:kern w:val="2"/>
                <w:sz w:val="21"/>
                <w:szCs w:val="24"/>
                <w:vertAlign w:val="baseline"/>
                <w:lang w:val="en-US" w:eastAsia="zh-CN" w:bidi="ar-SA"/>
              </w:rPr>
            </w:pPr>
            <w:r>
              <w:rPr>
                <w:rFonts w:hint="eastAsia"/>
                <w:vertAlign w:val="baseline"/>
              </w:rPr>
              <w:t>焦作循环经济产业集聚区寺林路106号</w:t>
            </w:r>
          </w:p>
        </w:tc>
        <w:tc>
          <w:tcPr>
            <w:tcW w:w="2715" w:type="dxa"/>
            <w:noWrap w:val="0"/>
            <w:vAlign w:val="top"/>
          </w:tcPr>
          <w:p w14:paraId="3A2EFF3B">
            <w:pPr>
              <w:rPr>
                <w:rFonts w:hint="eastAsia"/>
                <w:vertAlign w:val="baseline"/>
              </w:rPr>
            </w:pPr>
            <w:r>
              <w:rPr>
                <w:rFonts w:hint="eastAsia"/>
                <w:vertAlign w:val="baseline"/>
              </w:rPr>
              <w:t>规格：宽（2.5-100）cm×长（20-10000）cm。</w:t>
            </w:r>
          </w:p>
        </w:tc>
        <w:tc>
          <w:tcPr>
            <w:tcW w:w="1678" w:type="dxa"/>
            <w:noWrap w:val="0"/>
            <w:vAlign w:val="top"/>
          </w:tcPr>
          <w:p w14:paraId="72B2281A">
            <w:pPr>
              <w:rPr>
                <w:rFonts w:hint="eastAsia"/>
                <w:vertAlign w:val="baseline"/>
              </w:rPr>
            </w:pPr>
            <w:r>
              <w:rPr>
                <w:rFonts w:hint="eastAsia"/>
                <w:vertAlign w:val="baseline"/>
              </w:rPr>
              <w:t>由优质棉布、粘胶、氨纶包芯纱、无纺布、天然胶乳颗粒等纺织加工而成的卷状、管状的材料，表面喷涂压敏胶制成。其形状可以通过绑扎的形式对创面敷料进行固定或限制肢体活动，以对创面愈合起到间接的辅助作用。具有弹力和自粘等特性。非无菌提供，一次性使用。不与创面直接接触。粘贴部位为完好皮肤。不包含附件1所列成分。</w:t>
            </w:r>
          </w:p>
        </w:tc>
        <w:tc>
          <w:tcPr>
            <w:tcW w:w="1157" w:type="dxa"/>
            <w:noWrap w:val="0"/>
            <w:vAlign w:val="top"/>
          </w:tcPr>
          <w:p w14:paraId="557649C3">
            <w:pPr>
              <w:rPr>
                <w:rFonts w:hint="eastAsia"/>
                <w:vertAlign w:val="baseline"/>
              </w:rPr>
            </w:pPr>
            <w:r>
              <w:rPr>
                <w:rFonts w:hint="eastAsia"/>
                <w:vertAlign w:val="baseline"/>
              </w:rPr>
              <w:t>用于对创面敷料或肢体提供束缚力，以起到包扎、固定作用。</w:t>
            </w:r>
          </w:p>
        </w:tc>
        <w:tc>
          <w:tcPr>
            <w:tcW w:w="1157" w:type="dxa"/>
            <w:noWrap w:val="0"/>
            <w:vAlign w:val="top"/>
          </w:tcPr>
          <w:p w14:paraId="77724A46">
            <w:pPr>
              <w:rPr>
                <w:rFonts w:hint="eastAsia"/>
                <w:vertAlign w:val="baseline"/>
              </w:rPr>
            </w:pPr>
          </w:p>
        </w:tc>
      </w:tr>
    </w:tbl>
    <w:p w14:paraId="22B7163A">
      <w:pPr>
        <w:jc w:val="left"/>
        <w:rPr>
          <w:rFonts w:hint="eastAsia" w:ascii="宋体" w:hAnsi="宋体" w:eastAsia="宋体" w:cs="宋体"/>
          <w:sz w:val="28"/>
          <w:szCs w:val="28"/>
        </w:rPr>
      </w:pPr>
    </w:p>
    <w:p w14:paraId="1E16EA59">
      <w:pPr>
        <w:rPr>
          <w:rFonts w:hint="eastAsia"/>
        </w:rPr>
      </w:pPr>
    </w:p>
    <w:p w14:paraId="095DA0DC">
      <w:pPr>
        <w:rPr>
          <w:rFonts w:hint="eastAsia"/>
        </w:rPr>
      </w:pPr>
    </w:p>
    <w:p w14:paraId="257FBBC7">
      <w:pPr>
        <w:rPr>
          <w:rFonts w:hint="eastAsia"/>
        </w:rPr>
      </w:pPr>
    </w:p>
    <w:p w14:paraId="6823E719">
      <w:pPr>
        <w:rPr>
          <w:rFonts w:hint="eastAsia"/>
        </w:rPr>
      </w:pPr>
    </w:p>
    <w:sectPr>
      <w:pgSz w:w="16838" w:h="11906" w:orient="landscape"/>
      <w:pgMar w:top="442" w:right="1440" w:bottom="28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Y2MmIzNTcxMTA2ZDZlZjVjMGRhNjA4OTQ4N2ExNzIifQ=="/>
  </w:docVars>
  <w:rsids>
    <w:rsidRoot w:val="00000000"/>
    <w:rsid w:val="10BB5B71"/>
    <w:rsid w:val="12941BB1"/>
    <w:rsid w:val="13921C2D"/>
    <w:rsid w:val="200F6662"/>
    <w:rsid w:val="21DC3EF7"/>
    <w:rsid w:val="22D34530"/>
    <w:rsid w:val="2ADF3CE2"/>
    <w:rsid w:val="2F780AB7"/>
    <w:rsid w:val="45FB0E96"/>
    <w:rsid w:val="4AC502EC"/>
    <w:rsid w:val="4D972C0F"/>
    <w:rsid w:val="4F091ADF"/>
    <w:rsid w:val="53E70138"/>
    <w:rsid w:val="55A61303"/>
    <w:rsid w:val="55CA424D"/>
    <w:rsid w:val="5A076AC8"/>
    <w:rsid w:val="5AED202D"/>
    <w:rsid w:val="5C632B35"/>
    <w:rsid w:val="63565326"/>
    <w:rsid w:val="65143FAD"/>
    <w:rsid w:val="67896259"/>
    <w:rsid w:val="701B5E2F"/>
    <w:rsid w:val="76382E57"/>
    <w:rsid w:val="7B970889"/>
    <w:rsid w:val="7D1223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autoRedefine/>
    <w:qFormat/>
    <w:uiPriority w:val="0"/>
    <w:rPr>
      <w:color w:val="800080"/>
      <w:u w:val="single"/>
    </w:rPr>
  </w:style>
  <w:style w:type="character" w:styleId="6">
    <w:name w:val="Hyperlink"/>
    <w:basedOn w:val="4"/>
    <w:autoRedefine/>
    <w:qFormat/>
    <w:uiPriority w:val="0"/>
    <w:rPr>
      <w:color w:val="333333"/>
      <w:sz w:val="21"/>
      <w:szCs w:val="21"/>
      <w:u w:val="single"/>
      <w:shd w:val="clear" w:fill="F8F8F8"/>
    </w:rPr>
  </w:style>
  <w:style w:type="character" w:customStyle="1" w:styleId="7">
    <w:name w:val="layui-layer-tabnow"/>
    <w:basedOn w:val="4"/>
    <w:autoRedefine/>
    <w:qFormat/>
    <w:uiPriority w:val="0"/>
    <w:rPr>
      <w:bdr w:val="single" w:color="CCCCCC" w:sz="6" w:space="0"/>
      <w:shd w:val="clear" w:fill="FFFFFF"/>
    </w:rPr>
  </w:style>
  <w:style w:type="character" w:customStyle="1" w:styleId="8">
    <w:name w:val="l-btn-left"/>
    <w:basedOn w:val="4"/>
    <w:autoRedefine/>
    <w:qFormat/>
    <w:uiPriority w:val="0"/>
  </w:style>
  <w:style w:type="character" w:customStyle="1" w:styleId="9">
    <w:name w:val="l-btn-left1"/>
    <w:basedOn w:val="4"/>
    <w:autoRedefine/>
    <w:qFormat/>
    <w:uiPriority w:val="0"/>
  </w:style>
  <w:style w:type="character" w:customStyle="1" w:styleId="10">
    <w:name w:val="l-btn-left2"/>
    <w:basedOn w:val="4"/>
    <w:qFormat/>
    <w:uiPriority w:val="0"/>
  </w:style>
  <w:style w:type="character" w:customStyle="1" w:styleId="11">
    <w:name w:val="l-btn-left3"/>
    <w:basedOn w:val="4"/>
    <w:autoRedefine/>
    <w:qFormat/>
    <w:uiPriority w:val="0"/>
  </w:style>
  <w:style w:type="character" w:customStyle="1" w:styleId="12">
    <w:name w:val="l-btn-icon-right"/>
    <w:basedOn w:val="4"/>
    <w:autoRedefine/>
    <w:qFormat/>
    <w:uiPriority w:val="0"/>
  </w:style>
  <w:style w:type="character" w:customStyle="1" w:styleId="13">
    <w:name w:val="l-btn-icon-left"/>
    <w:basedOn w:val="4"/>
    <w:autoRedefine/>
    <w:qFormat/>
    <w:uiPriority w:val="0"/>
  </w:style>
  <w:style w:type="character" w:customStyle="1" w:styleId="14">
    <w:name w:val="first-child"/>
    <w:basedOn w:val="4"/>
    <w:autoRedefine/>
    <w:qFormat/>
    <w:uiPriority w:val="0"/>
  </w:style>
  <w:style w:type="character" w:customStyle="1" w:styleId="15">
    <w:name w:val="l-btn-text"/>
    <w:basedOn w:val="4"/>
    <w:autoRedefine/>
    <w:qFormat/>
    <w:uiPriority w:val="0"/>
    <w:rPr>
      <w:vertAlign w:val="baseline"/>
    </w:rPr>
  </w:style>
  <w:style w:type="character" w:customStyle="1" w:styleId="16">
    <w:name w:val="l-btn-empty"/>
    <w:basedOn w:val="4"/>
    <w:qFormat/>
    <w:uiPriority w:val="0"/>
  </w:style>
  <w:style w:type="character" w:customStyle="1" w:styleId="17">
    <w:name w:val="l-btn-left4"/>
    <w:basedOn w:val="4"/>
    <w:autoRedefine/>
    <w:qFormat/>
    <w:uiPriority w:val="0"/>
  </w:style>
  <w:style w:type="character" w:customStyle="1" w:styleId="18">
    <w:name w:val="l-btn-left5"/>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508</Words>
  <Characters>600</Characters>
  <Lines>0</Lines>
  <Paragraphs>0</Paragraphs>
  <TotalTime>4</TotalTime>
  <ScaleCrop>false</ScaleCrop>
  <LinksUpToDate>false</LinksUpToDate>
  <CharactersWithSpaces>600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2021-12-29T01:56:00Z</dcterms:created>
  <dc:creator>Administrator</dc:creator>
  <cp:lastModifiedBy>Administrator</cp:lastModifiedBy>
  <cp:lastPrinted>2024-05-21T01:29:00Z</cp:lastPrinted>
  <dcterms:modified xsi:type="dcterms:W3CDTF">2024-06-12T09:28:16Z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00AFBB88EF0046F692885DCCE27E6C1C</vt:lpwstr>
  </property>
</Properties>
</file>