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C1303F">
      <w:pPr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8</w:t>
      </w:r>
      <w:r>
        <w:rPr>
          <w:rFonts w:hint="eastAsia" w:ascii="宋体" w:hAnsi="宋体" w:eastAsia="宋体" w:cs="宋体"/>
          <w:sz w:val="28"/>
          <w:szCs w:val="28"/>
        </w:rPr>
        <w:t>月第一类医疗器械产品备案公告</w:t>
      </w:r>
    </w:p>
    <w:tbl>
      <w:tblPr>
        <w:tblStyle w:val="3"/>
        <w:tblW w:w="126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4"/>
        <w:gridCol w:w="870"/>
        <w:gridCol w:w="795"/>
        <w:gridCol w:w="900"/>
        <w:gridCol w:w="810"/>
        <w:gridCol w:w="1260"/>
        <w:gridCol w:w="1005"/>
        <w:gridCol w:w="2715"/>
        <w:gridCol w:w="1678"/>
        <w:gridCol w:w="1157"/>
        <w:gridCol w:w="1157"/>
      </w:tblGrid>
      <w:tr w14:paraId="5EAD7A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4" w:type="dxa"/>
            <w:noWrap w:val="0"/>
            <w:vAlign w:val="top"/>
          </w:tcPr>
          <w:p w14:paraId="1D7923C6">
            <w:pPr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序号</w:t>
            </w:r>
          </w:p>
        </w:tc>
        <w:tc>
          <w:tcPr>
            <w:tcW w:w="870" w:type="dxa"/>
            <w:noWrap w:val="0"/>
            <w:vAlign w:val="top"/>
          </w:tcPr>
          <w:p w14:paraId="615DE6DD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产品名称中文</w:t>
            </w:r>
          </w:p>
        </w:tc>
        <w:tc>
          <w:tcPr>
            <w:tcW w:w="795" w:type="dxa"/>
            <w:noWrap w:val="0"/>
            <w:vAlign w:val="top"/>
          </w:tcPr>
          <w:p w14:paraId="7AB8C314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备案号</w:t>
            </w:r>
          </w:p>
        </w:tc>
        <w:tc>
          <w:tcPr>
            <w:tcW w:w="900" w:type="dxa"/>
            <w:noWrap w:val="0"/>
            <w:vAlign w:val="top"/>
          </w:tcPr>
          <w:p w14:paraId="3FBC8E43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备案人名称(中文)</w:t>
            </w:r>
          </w:p>
        </w:tc>
        <w:tc>
          <w:tcPr>
            <w:tcW w:w="810" w:type="dxa"/>
            <w:noWrap w:val="0"/>
            <w:vAlign w:val="top"/>
          </w:tcPr>
          <w:p w14:paraId="1F48B022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备案人组织机构代码</w:t>
            </w:r>
          </w:p>
        </w:tc>
        <w:tc>
          <w:tcPr>
            <w:tcW w:w="1260" w:type="dxa"/>
            <w:noWrap w:val="0"/>
            <w:vAlign w:val="top"/>
          </w:tcPr>
          <w:p w14:paraId="45DAA239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备案人注册地址</w:t>
            </w:r>
          </w:p>
        </w:tc>
        <w:tc>
          <w:tcPr>
            <w:tcW w:w="1005" w:type="dxa"/>
            <w:noWrap w:val="0"/>
            <w:vAlign w:val="top"/>
          </w:tcPr>
          <w:p w14:paraId="607B2293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生产地址</w:t>
            </w:r>
          </w:p>
        </w:tc>
        <w:tc>
          <w:tcPr>
            <w:tcW w:w="2715" w:type="dxa"/>
            <w:noWrap w:val="0"/>
            <w:vAlign w:val="top"/>
          </w:tcPr>
          <w:p w14:paraId="1A55BEE1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型号/规格</w:t>
            </w:r>
          </w:p>
        </w:tc>
        <w:tc>
          <w:tcPr>
            <w:tcW w:w="1678" w:type="dxa"/>
            <w:noWrap w:val="0"/>
            <w:vAlign w:val="top"/>
          </w:tcPr>
          <w:p w14:paraId="62DE6912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产品描述</w:t>
            </w:r>
          </w:p>
        </w:tc>
        <w:tc>
          <w:tcPr>
            <w:tcW w:w="1157" w:type="dxa"/>
            <w:noWrap w:val="0"/>
            <w:vAlign w:val="top"/>
          </w:tcPr>
          <w:p w14:paraId="0D347B15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预期用途</w:t>
            </w:r>
          </w:p>
        </w:tc>
        <w:tc>
          <w:tcPr>
            <w:tcW w:w="1157" w:type="dxa"/>
            <w:noWrap w:val="0"/>
            <w:vAlign w:val="top"/>
          </w:tcPr>
          <w:p w14:paraId="3B0EDBC9">
            <w:pPr>
              <w:rPr>
                <w:rFonts w:hint="eastAsia"/>
                <w:vertAlign w:val="baseline"/>
              </w:rPr>
            </w:pPr>
          </w:p>
        </w:tc>
      </w:tr>
      <w:tr w14:paraId="462300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3" w:hRule="atLeast"/>
        </w:trPr>
        <w:tc>
          <w:tcPr>
            <w:tcW w:w="304" w:type="dxa"/>
            <w:noWrap w:val="0"/>
            <w:vAlign w:val="top"/>
          </w:tcPr>
          <w:p w14:paraId="02135DA9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870" w:type="dxa"/>
            <w:noWrap w:val="0"/>
            <w:vAlign w:val="top"/>
          </w:tcPr>
          <w:p w14:paraId="5C3E4167"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脱脂棉条</w:t>
            </w:r>
          </w:p>
        </w:tc>
        <w:tc>
          <w:tcPr>
            <w:tcW w:w="795" w:type="dxa"/>
            <w:noWrap w:val="0"/>
            <w:vAlign w:val="top"/>
          </w:tcPr>
          <w:p w14:paraId="68E8EFB9">
            <w:pPr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</w:rPr>
              <w:t>豫焦械备20240005</w:t>
            </w:r>
          </w:p>
        </w:tc>
        <w:tc>
          <w:tcPr>
            <w:tcW w:w="900" w:type="dxa"/>
            <w:noWrap w:val="0"/>
            <w:vAlign w:val="top"/>
          </w:tcPr>
          <w:p w14:paraId="269B3BD2"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焦作市亿中弘工贸有限公司</w:t>
            </w:r>
          </w:p>
        </w:tc>
        <w:tc>
          <w:tcPr>
            <w:tcW w:w="810" w:type="dxa"/>
            <w:noWrap w:val="0"/>
            <w:vAlign w:val="top"/>
          </w:tcPr>
          <w:p w14:paraId="146A21CE"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91410802052296077J</w:t>
            </w:r>
          </w:p>
        </w:tc>
        <w:tc>
          <w:tcPr>
            <w:tcW w:w="1260" w:type="dxa"/>
            <w:noWrap w:val="0"/>
            <w:vAlign w:val="top"/>
          </w:tcPr>
          <w:p w14:paraId="2FA4EBFB"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焦作市示范区苏家作乡司家寨村</w:t>
            </w:r>
          </w:p>
        </w:tc>
        <w:tc>
          <w:tcPr>
            <w:tcW w:w="1005" w:type="dxa"/>
            <w:noWrap w:val="0"/>
            <w:vAlign w:val="top"/>
          </w:tcPr>
          <w:p w14:paraId="317CF758"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焦作市示范区苏家作乡司家寨村</w:t>
            </w:r>
          </w:p>
        </w:tc>
        <w:tc>
          <w:tcPr>
            <w:tcW w:w="2715" w:type="dxa"/>
            <w:noWrap w:val="0"/>
            <w:vAlign w:val="top"/>
          </w:tcPr>
          <w:p w14:paraId="18FA0C2F"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型号：普通型、扁条型。</w:t>
            </w:r>
          </w:p>
          <w:p w14:paraId="567316CA"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规格：（1-20）g/m。允差：标称值得±10%。</w:t>
            </w:r>
          </w:p>
        </w:tc>
        <w:tc>
          <w:tcPr>
            <w:tcW w:w="1678" w:type="dxa"/>
            <w:noWrap w:val="0"/>
            <w:vAlign w:val="top"/>
          </w:tcPr>
          <w:p w14:paraId="2141DC3F"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本产品由脱脂棉制成。不含消毒剂。非无菌提供，一次性使用。</w:t>
            </w:r>
          </w:p>
        </w:tc>
        <w:tc>
          <w:tcPr>
            <w:tcW w:w="1157" w:type="dxa"/>
            <w:noWrap w:val="0"/>
            <w:vAlign w:val="top"/>
          </w:tcPr>
          <w:p w14:paraId="4CCE282A"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用于对皮肤、创面进行清洁处理。</w:t>
            </w:r>
          </w:p>
        </w:tc>
        <w:tc>
          <w:tcPr>
            <w:tcW w:w="1157" w:type="dxa"/>
            <w:noWrap w:val="0"/>
            <w:vAlign w:val="top"/>
          </w:tcPr>
          <w:p w14:paraId="0F042225">
            <w:pPr>
              <w:rPr>
                <w:rFonts w:hint="eastAsia"/>
                <w:vertAlign w:val="baseline"/>
              </w:rPr>
            </w:pPr>
          </w:p>
        </w:tc>
      </w:tr>
      <w:tr w14:paraId="7FB6CE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3" w:hRule="atLeast"/>
        </w:trPr>
        <w:tc>
          <w:tcPr>
            <w:tcW w:w="304" w:type="dxa"/>
            <w:noWrap w:val="0"/>
            <w:vAlign w:val="top"/>
          </w:tcPr>
          <w:p w14:paraId="13CC2DCB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870" w:type="dxa"/>
            <w:noWrap w:val="0"/>
            <w:vAlign w:val="top"/>
          </w:tcPr>
          <w:p w14:paraId="0D9FF892"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医用隔离垫</w:t>
            </w:r>
          </w:p>
        </w:tc>
        <w:tc>
          <w:tcPr>
            <w:tcW w:w="795" w:type="dxa"/>
            <w:noWrap w:val="0"/>
            <w:vAlign w:val="top"/>
          </w:tcPr>
          <w:p w14:paraId="4D929849">
            <w:pPr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</w:rPr>
              <w:t>豫焦械备2024000</w:t>
            </w: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900" w:type="dxa"/>
            <w:shd w:val="clear"/>
            <w:noWrap w:val="0"/>
            <w:vAlign w:val="top"/>
          </w:tcPr>
          <w:p w14:paraId="63F855BA">
            <w:pPr>
              <w:rPr>
                <w:rFonts w:hint="eastAsia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</w:rPr>
              <w:t>焦作市亿中弘工贸有限公司</w:t>
            </w:r>
          </w:p>
        </w:tc>
        <w:tc>
          <w:tcPr>
            <w:tcW w:w="810" w:type="dxa"/>
            <w:shd w:val="clear"/>
            <w:noWrap w:val="0"/>
            <w:vAlign w:val="top"/>
          </w:tcPr>
          <w:p w14:paraId="352D3BE9">
            <w:pPr>
              <w:rPr>
                <w:rFonts w:hint="eastAsia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</w:rPr>
              <w:t>91410802052296077J</w:t>
            </w:r>
          </w:p>
        </w:tc>
        <w:tc>
          <w:tcPr>
            <w:tcW w:w="1260" w:type="dxa"/>
            <w:noWrap w:val="0"/>
            <w:vAlign w:val="top"/>
          </w:tcPr>
          <w:p w14:paraId="7833BB3F">
            <w:pPr>
              <w:rPr>
                <w:rFonts w:hint="eastAsia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</w:rPr>
              <w:t>焦作市示范区苏家作乡司家寨村</w:t>
            </w:r>
          </w:p>
        </w:tc>
        <w:tc>
          <w:tcPr>
            <w:tcW w:w="1005" w:type="dxa"/>
            <w:noWrap w:val="0"/>
            <w:vAlign w:val="top"/>
          </w:tcPr>
          <w:p w14:paraId="28126FCA">
            <w:pPr>
              <w:rPr>
                <w:rFonts w:hint="eastAsia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</w:rPr>
              <w:t>焦作市示范区苏家作乡司家寨村</w:t>
            </w:r>
          </w:p>
        </w:tc>
        <w:tc>
          <w:tcPr>
            <w:tcW w:w="2715" w:type="dxa"/>
            <w:noWrap w:val="0"/>
            <w:vAlign w:val="top"/>
          </w:tcPr>
          <w:p w14:paraId="56B30D26"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型号：I型、II型。规格：长（5-100）cm×宽（3-80）cm。允差：标称值得±10%。</w:t>
            </w:r>
          </w:p>
        </w:tc>
        <w:tc>
          <w:tcPr>
            <w:tcW w:w="1678" w:type="dxa"/>
            <w:noWrap w:val="0"/>
            <w:vAlign w:val="top"/>
          </w:tcPr>
          <w:p w14:paraId="00E936D3"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本产品由脱脂棉纱布或卫生用水刺法非织造布和脱脂棉组成，在治疗过程中对病人进行一般性防护的用品或材料。</w:t>
            </w:r>
          </w:p>
        </w:tc>
        <w:tc>
          <w:tcPr>
            <w:tcW w:w="1157" w:type="dxa"/>
            <w:noWrap w:val="0"/>
            <w:vAlign w:val="top"/>
          </w:tcPr>
          <w:p w14:paraId="3963C962"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用于对病人提供一般性防护，以免受其他器械或外界的伤害。</w:t>
            </w:r>
            <w:bookmarkStart w:id="0" w:name="_GoBack"/>
            <w:bookmarkEnd w:id="0"/>
          </w:p>
        </w:tc>
        <w:tc>
          <w:tcPr>
            <w:tcW w:w="1157" w:type="dxa"/>
            <w:noWrap w:val="0"/>
            <w:vAlign w:val="top"/>
          </w:tcPr>
          <w:p w14:paraId="28588BF9">
            <w:pPr>
              <w:rPr>
                <w:rFonts w:hint="eastAsia"/>
                <w:vertAlign w:val="baseline"/>
              </w:rPr>
            </w:pPr>
          </w:p>
        </w:tc>
      </w:tr>
    </w:tbl>
    <w:p w14:paraId="29CB6A62">
      <w:pPr>
        <w:jc w:val="left"/>
        <w:rPr>
          <w:rFonts w:hint="eastAsia" w:ascii="宋体" w:hAnsi="宋体" w:eastAsia="宋体" w:cs="宋体"/>
          <w:sz w:val="28"/>
          <w:szCs w:val="28"/>
        </w:rPr>
      </w:pPr>
    </w:p>
    <w:p w14:paraId="1E16EA59">
      <w:pPr>
        <w:rPr>
          <w:rFonts w:hint="eastAsia"/>
        </w:rPr>
      </w:pPr>
    </w:p>
    <w:p w14:paraId="095DA0DC">
      <w:pPr>
        <w:rPr>
          <w:rFonts w:hint="eastAsia"/>
        </w:rPr>
      </w:pPr>
    </w:p>
    <w:p w14:paraId="257FBBC7">
      <w:pPr>
        <w:rPr>
          <w:rFonts w:hint="eastAsia"/>
        </w:rPr>
      </w:pPr>
    </w:p>
    <w:p w14:paraId="6823E719">
      <w:pPr>
        <w:rPr>
          <w:rFonts w:hint="eastAsia"/>
        </w:rPr>
      </w:pPr>
    </w:p>
    <w:sectPr>
      <w:pgSz w:w="11906" w:h="16838"/>
      <w:pgMar w:top="1440" w:right="283" w:bottom="1440" w:left="442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0AFF" w:usb1="40007843" w:usb2="00000001" w:usb3="00000000" w:csb0="400001BF" w:csb1="DFF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WY2MmIzNTcxMTA2ZDZlZjVjMGRhNjA4OTQ4N2ExNzIifQ=="/>
  </w:docVars>
  <w:rsids>
    <w:rsidRoot w:val="00000000"/>
    <w:rsid w:val="10BB5B71"/>
    <w:rsid w:val="12941BB1"/>
    <w:rsid w:val="13921C2D"/>
    <w:rsid w:val="200F6662"/>
    <w:rsid w:val="21DC3EF7"/>
    <w:rsid w:val="22D34530"/>
    <w:rsid w:val="2ADF3CE2"/>
    <w:rsid w:val="2F780AB7"/>
    <w:rsid w:val="358B5193"/>
    <w:rsid w:val="45FB0E96"/>
    <w:rsid w:val="4AC502EC"/>
    <w:rsid w:val="4D972C0F"/>
    <w:rsid w:val="4F091ADF"/>
    <w:rsid w:val="53E70138"/>
    <w:rsid w:val="55A61303"/>
    <w:rsid w:val="55CA424D"/>
    <w:rsid w:val="57D86637"/>
    <w:rsid w:val="5A076AC8"/>
    <w:rsid w:val="5AED202D"/>
    <w:rsid w:val="5C632B35"/>
    <w:rsid w:val="63565326"/>
    <w:rsid w:val="65143FAD"/>
    <w:rsid w:val="67896259"/>
    <w:rsid w:val="6FA0795C"/>
    <w:rsid w:val="701B5E2F"/>
    <w:rsid w:val="76382E57"/>
    <w:rsid w:val="7B970889"/>
    <w:rsid w:val="7D1223D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FollowedHyperlink"/>
    <w:basedOn w:val="4"/>
    <w:autoRedefine/>
    <w:qFormat/>
    <w:uiPriority w:val="0"/>
    <w:rPr>
      <w:color w:val="800080"/>
      <w:u w:val="single"/>
    </w:rPr>
  </w:style>
  <w:style w:type="character" w:styleId="6">
    <w:name w:val="Hyperlink"/>
    <w:basedOn w:val="4"/>
    <w:autoRedefine/>
    <w:qFormat/>
    <w:uiPriority w:val="0"/>
    <w:rPr>
      <w:color w:val="333333"/>
      <w:sz w:val="21"/>
      <w:szCs w:val="21"/>
      <w:u w:val="single"/>
      <w:shd w:val="clear" w:fill="F8F8F8"/>
    </w:rPr>
  </w:style>
  <w:style w:type="character" w:customStyle="1" w:styleId="7">
    <w:name w:val="layui-layer-tabnow"/>
    <w:basedOn w:val="4"/>
    <w:autoRedefine/>
    <w:qFormat/>
    <w:uiPriority w:val="0"/>
    <w:rPr>
      <w:bdr w:val="single" w:color="CCCCCC" w:sz="6" w:space="0"/>
      <w:shd w:val="clear" w:fill="FFFFFF"/>
    </w:rPr>
  </w:style>
  <w:style w:type="character" w:customStyle="1" w:styleId="8">
    <w:name w:val="l-btn-left"/>
    <w:basedOn w:val="4"/>
    <w:autoRedefine/>
    <w:qFormat/>
    <w:uiPriority w:val="0"/>
  </w:style>
  <w:style w:type="character" w:customStyle="1" w:styleId="9">
    <w:name w:val="l-btn-left1"/>
    <w:basedOn w:val="4"/>
    <w:autoRedefine/>
    <w:qFormat/>
    <w:uiPriority w:val="0"/>
  </w:style>
  <w:style w:type="character" w:customStyle="1" w:styleId="10">
    <w:name w:val="l-btn-left2"/>
    <w:basedOn w:val="4"/>
    <w:qFormat/>
    <w:uiPriority w:val="0"/>
  </w:style>
  <w:style w:type="character" w:customStyle="1" w:styleId="11">
    <w:name w:val="l-btn-left3"/>
    <w:basedOn w:val="4"/>
    <w:autoRedefine/>
    <w:qFormat/>
    <w:uiPriority w:val="0"/>
  </w:style>
  <w:style w:type="character" w:customStyle="1" w:styleId="12">
    <w:name w:val="l-btn-icon-right"/>
    <w:basedOn w:val="4"/>
    <w:autoRedefine/>
    <w:qFormat/>
    <w:uiPriority w:val="0"/>
  </w:style>
  <w:style w:type="character" w:customStyle="1" w:styleId="13">
    <w:name w:val="l-btn-icon-left"/>
    <w:basedOn w:val="4"/>
    <w:autoRedefine/>
    <w:qFormat/>
    <w:uiPriority w:val="0"/>
  </w:style>
  <w:style w:type="character" w:customStyle="1" w:styleId="14">
    <w:name w:val="first-child"/>
    <w:basedOn w:val="4"/>
    <w:autoRedefine/>
    <w:qFormat/>
    <w:uiPriority w:val="0"/>
  </w:style>
  <w:style w:type="character" w:customStyle="1" w:styleId="15">
    <w:name w:val="l-btn-text"/>
    <w:basedOn w:val="4"/>
    <w:autoRedefine/>
    <w:qFormat/>
    <w:uiPriority w:val="0"/>
    <w:rPr>
      <w:vertAlign w:val="baseline"/>
    </w:rPr>
  </w:style>
  <w:style w:type="character" w:customStyle="1" w:styleId="16">
    <w:name w:val="l-btn-empty"/>
    <w:basedOn w:val="4"/>
    <w:qFormat/>
    <w:uiPriority w:val="0"/>
  </w:style>
  <w:style w:type="character" w:customStyle="1" w:styleId="17">
    <w:name w:val="l-btn-left4"/>
    <w:basedOn w:val="4"/>
    <w:autoRedefine/>
    <w:qFormat/>
    <w:uiPriority w:val="0"/>
  </w:style>
  <w:style w:type="character" w:customStyle="1" w:styleId="18">
    <w:name w:val="l-btn-left5"/>
    <w:basedOn w:val="4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775</Words>
  <Characters>922</Characters>
  <Lines>0</Lines>
  <Paragraphs>0</Paragraphs>
  <TotalTime>3</TotalTime>
  <ScaleCrop>false</ScaleCrop>
  <LinksUpToDate>false</LinksUpToDate>
  <CharactersWithSpaces>923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2021-12-29T01:56:00Z</dcterms:created>
  <dc:creator>Administrator</dc:creator>
  <cp:lastModifiedBy>Administrator</cp:lastModifiedBy>
  <cp:lastPrinted>2024-06-12T09:32:00Z</cp:lastPrinted>
  <dcterms:modified xsi:type="dcterms:W3CDTF">2024-08-16T03:50:17Z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00AFBB88EF0046F692885DCCE27E6C1C</vt:lpwstr>
  </property>
</Properties>
</file>