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0"/>
        <w:rPr>
          <w:rFonts w:ascii="黑体" w:hAnsi="黑体" w:eastAsia="黑体" w:cs="方正小标宋简体"/>
          <w:kern w:val="31"/>
          <w:sz w:val="32"/>
          <w:szCs w:val="32"/>
        </w:rPr>
      </w:pPr>
      <w:r>
        <w:rPr>
          <w:rFonts w:hint="eastAsia" w:ascii="黑体" w:hAnsi="黑体" w:eastAsia="黑体" w:cs="方正小标宋简体"/>
          <w:kern w:val="31"/>
          <w:sz w:val="32"/>
          <w:szCs w:val="32"/>
        </w:rPr>
        <w:t>附件1</w:t>
      </w:r>
    </w:p>
    <w:p>
      <w:pPr>
        <w:spacing w:before="156" w:beforeLines="50" w:line="560" w:lineRule="exact"/>
        <w:ind w:left="0"/>
        <w:jc w:val="center"/>
        <w:rPr>
          <w:rFonts w:ascii="方正小标宋简体" w:hAnsi="方正小标宋简体" w:eastAsia="方正小标宋简体" w:cs="方正小标宋简体"/>
          <w:kern w:val="3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1"/>
          <w:sz w:val="44"/>
          <w:szCs w:val="44"/>
          <w:lang w:eastAsia="zh-CN"/>
        </w:rPr>
        <w:t>焦作市</w:t>
      </w:r>
      <w:r>
        <w:rPr>
          <w:rFonts w:hint="eastAsia" w:ascii="方正小标宋简体" w:hAnsi="方正小标宋简体" w:eastAsia="方正小标宋简体" w:cs="方正小标宋简体"/>
          <w:kern w:val="31"/>
          <w:sz w:val="44"/>
          <w:szCs w:val="44"/>
        </w:rPr>
        <w:t>餐饮质量安全提升行动工作情况统计表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400" w:lineRule="exact"/>
        <w:ind w:left="0"/>
        <w:textAlignment w:val="auto"/>
        <w:rPr>
          <w:rFonts w:hint="eastAsia" w:ascii="宋体" w:hAnsi="宋体" w:eastAsia="宋体" w:cs="宋体"/>
          <w:kern w:val="31"/>
          <w:sz w:val="24"/>
          <w:szCs w:val="32"/>
        </w:rPr>
      </w:pPr>
      <w:r>
        <w:rPr>
          <w:rFonts w:hint="eastAsia" w:ascii="宋体" w:hAnsi="宋体" w:eastAsia="宋体" w:cs="宋体"/>
          <w:kern w:val="31"/>
          <w:sz w:val="24"/>
          <w:szCs w:val="32"/>
        </w:rPr>
        <w:t xml:space="preserve">填报单位：                               填报日期：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/>
        <w:textAlignment w:val="auto"/>
        <w:rPr>
          <w:rFonts w:hint="eastAsia" w:ascii="宋体" w:hAnsi="宋体" w:eastAsia="宋体" w:cs="宋体"/>
          <w:kern w:val="31"/>
          <w:sz w:val="24"/>
          <w:szCs w:val="32"/>
        </w:rPr>
      </w:pPr>
      <w:r>
        <w:rPr>
          <w:rFonts w:hint="eastAsia" w:ascii="宋体" w:hAnsi="宋体" w:eastAsia="宋体" w:cs="宋体"/>
          <w:kern w:val="31"/>
          <w:sz w:val="24"/>
          <w:szCs w:val="32"/>
        </w:rPr>
        <w:t>填报人：                                 联系电话：</w:t>
      </w:r>
    </w:p>
    <w:tbl>
      <w:tblPr>
        <w:tblStyle w:val="3"/>
        <w:tblW w:w="90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937"/>
        <w:gridCol w:w="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80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宋体"/>
                <w:kern w:val="31"/>
                <w:szCs w:val="21"/>
              </w:rPr>
            </w:pPr>
            <w:r>
              <w:rPr>
                <w:rFonts w:hint="eastAsia" w:ascii="黑体" w:hAnsi="黑体" w:eastAsia="黑体" w:cs="宋体"/>
                <w:kern w:val="31"/>
                <w:szCs w:val="21"/>
              </w:rPr>
              <w:t>项    目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黑体" w:hAnsi="黑体" w:eastAsia="黑体" w:cs="宋体"/>
                <w:kern w:val="31"/>
                <w:szCs w:val="21"/>
              </w:rPr>
            </w:pPr>
            <w:r>
              <w:rPr>
                <w:rFonts w:hint="eastAsia" w:ascii="黑体" w:hAnsi="黑体" w:eastAsia="黑体" w:cs="宋体"/>
                <w:kern w:val="31"/>
                <w:szCs w:val="21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况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辖区内持证餐饮服务提供者（家）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15" w:firstLineChars="1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1.其中：入网经营的持证餐饮服务提供者（家）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15" w:firstLineChars="1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2.其中：风险等级为A级风险的餐饮服务提供者（家）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15" w:firstLineChars="1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 xml:space="preserve">        风险等级为B级风险的餐饮服务提供者（家）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1155" w:firstLineChars="5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风险等级为C级风险的餐饮服务提供者（家）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1155" w:firstLineChars="5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风险等级为D级风险的餐饮服务提供者（家）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辖区内小餐饮（家）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辖区内已备案的网络餐饮服务第三方平台（含分支机构、代理机构）（家）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辖区内已备案的自建网站（家）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辖区内连锁餐饮企业总部（家）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辖区内实施“明厨亮灶”的餐饮服务提供者（家）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15" w:firstLineChars="1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1.其中：实施“明厨亮灶”的持证餐饮服务提供者（家）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1155" w:firstLineChars="5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实施“明厨亮灶”的小餐饮（家）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15" w:firstLineChars="1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2.其中：敞开式展示（家）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 xml:space="preserve">           透明式展示（家）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1155" w:firstLineChars="5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视频式展示（家）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 xml:space="preserve">           互联网式展示（家）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“豫食考核APP”注册人数（人）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315" w:firstLineChars="15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其中：食品安全管理人员和从业人员自我培训、考试情况（人次）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 xml:space="preserve">         监管人员抽查考试情况（人次）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况</w:t>
            </w: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下达责令改正通知书（份）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责令网络餐饮服务第三方平台及其分支机构整改（份）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下线入网餐饮服务提供者（家）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吊销许可证（家）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取缔无证经营（家）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立案数（件）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 xml:space="preserve">   其中：网络餐饮服务第三方平台及其分支机构（件）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 xml:space="preserve">         入网餐饮服务提供者（件）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ascii="宋体" w:hAnsi="宋体" w:cs="宋体"/>
                <w:kern w:val="31"/>
                <w:szCs w:val="21"/>
              </w:rPr>
            </w:pPr>
          </w:p>
        </w:tc>
        <w:tc>
          <w:tcPr>
            <w:tcW w:w="69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ascii="宋体" w:hAnsi="宋体" w:cs="宋体"/>
                <w:kern w:val="31"/>
                <w:szCs w:val="21"/>
              </w:rPr>
            </w:pPr>
            <w:r>
              <w:rPr>
                <w:rFonts w:hint="eastAsia" w:ascii="宋体" w:hAnsi="宋体" w:cs="宋体"/>
                <w:kern w:val="31"/>
                <w:szCs w:val="21"/>
              </w:rPr>
              <w:t>罚没金额（万元）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ascii="宋体" w:hAnsi="宋体" w:eastAsia="仿宋_GB2312" w:cs="宋体"/>
                <w:kern w:val="3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7DB067FB"/>
    <w:rsid w:val="7DB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2023-01-12T02:45:00Z</dcterms:created>
  <dc:creator>Administrator</dc:creator>
  <cp:lastModifiedBy>Administrator</cp:lastModifiedBy>
  <dcterms:modified xsi:type="dcterms:W3CDTF">2023-01-12T02:45:30Z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36D7754D7F3B4BFAB190D91DD1A13F44</vt:lpwstr>
  </property>
</Properties>
</file>